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38" w:rsidRPr="003201B0" w:rsidRDefault="0085640E" w:rsidP="00235A9E">
      <w:pPr>
        <w:pStyle w:val="Name"/>
        <w:rPr>
          <w:b/>
          <w:color w:val="E06B08" w:themeColor="accent6" w:themeShade="BF"/>
          <w:sz w:val="24"/>
          <w:szCs w:val="24"/>
        </w:rPr>
      </w:pPr>
      <w:r w:rsidRPr="00235A9E"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34F1B" wp14:editId="0EFEBC8B">
                <wp:simplePos x="0" y="0"/>
                <wp:positionH relativeFrom="leftMargin">
                  <wp:posOffset>207010</wp:posOffset>
                </wp:positionH>
                <wp:positionV relativeFrom="margin">
                  <wp:posOffset>285750</wp:posOffset>
                </wp:positionV>
                <wp:extent cx="1005840" cy="81534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815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E4" w:rsidRPr="00601B28" w:rsidRDefault="000B1753">
                            <w:pPr>
                              <w:pStyle w:val="Title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601B28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Champions Learning Programme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34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16.3pt;margin-top:22.5pt;width:79.2pt;height:642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F763E4" w:rsidRPr="00601B28" w:rsidRDefault="000B1753">
                      <w:pPr>
                        <w:pStyle w:val="Title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601B28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Champions Learning Programme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2FA9">
        <w:rPr>
          <w:b/>
          <w:noProof/>
          <w:color w:val="E06B08" w:themeColor="accent6" w:themeShade="BF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-388620</wp:posOffset>
            </wp:positionV>
            <wp:extent cx="2217420" cy="37829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_BRANDMARK_cm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378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FA9"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D93CC2E" wp14:editId="0A0CD695">
            <wp:simplePos x="0" y="0"/>
            <wp:positionH relativeFrom="margin">
              <wp:posOffset>4943475</wp:posOffset>
            </wp:positionH>
            <wp:positionV relativeFrom="paragraph">
              <wp:posOffset>-460375</wp:posOffset>
            </wp:positionV>
            <wp:extent cx="1152525" cy="1152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938" w:rsidRPr="00D65938">
        <w:rPr>
          <w:b/>
          <w:color w:val="E06B08" w:themeColor="accent6" w:themeShade="BF"/>
        </w:rPr>
        <w:t>Optimum Workforce Leadership</w:t>
      </w:r>
    </w:p>
    <w:p w:rsidR="00DF4962" w:rsidRPr="00434759" w:rsidRDefault="00633DDF" w:rsidP="00DF4962">
      <w:pPr>
        <w:pStyle w:val="Name"/>
        <w:rPr>
          <w:color w:val="auto"/>
          <w:sz w:val="28"/>
          <w:szCs w:val="24"/>
        </w:rPr>
      </w:pPr>
      <w:r w:rsidRPr="00434759">
        <w:rPr>
          <w:noProof/>
          <w:color w:val="auto"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CBC0" wp14:editId="32E55260">
                <wp:simplePos x="0" y="0"/>
                <wp:positionH relativeFrom="margin">
                  <wp:align>right</wp:align>
                </wp:positionH>
                <wp:positionV relativeFrom="paragraph">
                  <wp:posOffset>284481</wp:posOffset>
                </wp:positionV>
                <wp:extent cx="61531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8943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87204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2.4pt" to="917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" strokecolor="#e16c08" strokeweight=".5pt">
                <v:stroke joinstyle="miter"/>
                <w10:wrap anchorx="margin"/>
              </v:line>
            </w:pict>
          </mc:Fallback>
        </mc:AlternateContent>
      </w:r>
      <w:r w:rsidR="00DF4962" w:rsidRPr="00434759">
        <w:rPr>
          <w:color w:val="auto"/>
          <w:sz w:val="28"/>
          <w:szCs w:val="24"/>
        </w:rPr>
        <w:t>Web site:</w:t>
      </w:r>
      <w:r w:rsidR="00DF4962" w:rsidRPr="00434759">
        <w:rPr>
          <w:color w:val="auto"/>
          <w:sz w:val="28"/>
          <w:szCs w:val="24"/>
        </w:rPr>
        <w:tab/>
      </w:r>
      <w:r w:rsidR="00DF4962" w:rsidRPr="00434759">
        <w:rPr>
          <w:color w:val="auto"/>
          <w:sz w:val="28"/>
          <w:szCs w:val="24"/>
        </w:rPr>
        <w:tab/>
      </w:r>
      <w:hyperlink r:id="rId12" w:history="1">
        <w:r w:rsidR="005B3BF4" w:rsidRPr="00434759">
          <w:rPr>
            <w:rStyle w:val="Hyperlink"/>
            <w:sz w:val="28"/>
            <w:szCs w:val="24"/>
          </w:rPr>
          <w:t>www.optimumwl.co.uk</w:t>
        </w:r>
      </w:hyperlink>
    </w:p>
    <w:p w:rsidR="005B3BF4" w:rsidRPr="005B3BF4" w:rsidRDefault="005B3BF4" w:rsidP="00D33246">
      <w:pPr>
        <w:pStyle w:val="Name"/>
        <w:spacing w:before="0" w:after="0"/>
        <w:rPr>
          <w:color w:val="auto"/>
          <w:sz w:val="16"/>
          <w:szCs w:val="16"/>
        </w:rPr>
      </w:pPr>
    </w:p>
    <w:tbl>
      <w:tblPr>
        <w:tblStyle w:val="SOWTable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5778AF" w:rsidRPr="007F0BD8" w:rsidTr="00320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2"/>
          </w:tcPr>
          <w:p w:rsidR="00551703" w:rsidRPr="00551703" w:rsidRDefault="0085640E" w:rsidP="0085640E">
            <w:pPr>
              <w:pStyle w:val="Name"/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WORKSHOP INFORMATION</w:t>
            </w:r>
            <w:r w:rsidR="0055170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412C0" w:rsidRPr="00D63342" w:rsidTr="00320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12C0" w:rsidRPr="006A1612" w:rsidRDefault="00183074" w:rsidP="00F45BBA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Learning event title</w:t>
            </w:r>
          </w:p>
          <w:p w:rsidR="003818C7" w:rsidRPr="006A1612" w:rsidRDefault="003818C7" w:rsidP="00F45BBA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3B55" w:rsidRPr="00F213CD" w:rsidRDefault="00601B28" w:rsidP="00C43B55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Mental Capacity Act</w:t>
            </w:r>
            <w:r w:rsidR="00356BD0">
              <w:rPr>
                <w:rFonts w:ascii="Arial" w:hAnsi="Arial" w:cs="Arial"/>
                <w:color w:val="auto"/>
                <w:sz w:val="22"/>
                <w:szCs w:val="24"/>
              </w:rPr>
              <w:t xml:space="preserve"> – Part 2 </w:t>
            </w:r>
            <w:r w:rsidR="00F213CD" w:rsidRPr="00F213CD">
              <w:rPr>
                <w:rFonts w:ascii="Arial" w:hAnsi="Arial" w:cs="Arial"/>
                <w:i/>
                <w:color w:val="FF0000"/>
                <w:sz w:val="22"/>
                <w:szCs w:val="24"/>
              </w:rPr>
              <w:t>(The delegate must have attended part 1 first)</w:t>
            </w:r>
          </w:p>
          <w:p w:rsidR="00601B28" w:rsidRDefault="00601B28" w:rsidP="00C43B55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F27814" w:rsidRDefault="00601B28" w:rsidP="00F27814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This session links with the Deprivation of Liberty Safeguards</w:t>
            </w:r>
            <w:r w:rsidR="00F27814">
              <w:rPr>
                <w:rFonts w:ascii="Arial" w:hAnsi="Arial" w:cs="Arial"/>
                <w:color w:val="auto"/>
                <w:sz w:val="22"/>
                <w:szCs w:val="24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Community Deprivation of Liberty</w:t>
            </w:r>
            <w:r w:rsidR="00F27814">
              <w:rPr>
                <w:rFonts w:ascii="Arial" w:hAnsi="Arial" w:cs="Arial"/>
                <w:color w:val="auto"/>
                <w:sz w:val="22"/>
                <w:szCs w:val="24"/>
              </w:rPr>
              <w:t xml:space="preserve"> (this depends on whether you are from a Residential or Community based service).</w:t>
            </w:r>
          </w:p>
          <w:p w:rsidR="00F27814" w:rsidRDefault="00F27814" w:rsidP="00F27814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601B28" w:rsidRPr="00601B28" w:rsidRDefault="00F27814" w:rsidP="00F27814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auto"/>
                <w:sz w:val="22"/>
                <w:szCs w:val="24"/>
                <w:u w:val="double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The Champion</w:t>
            </w:r>
            <w:r w:rsidR="00601B28">
              <w:rPr>
                <w:rFonts w:ascii="Arial" w:hAnsi="Arial" w:cs="Arial"/>
                <w:color w:val="auto"/>
                <w:sz w:val="22"/>
                <w:szCs w:val="24"/>
              </w:rPr>
              <w:t xml:space="preserve"> selected will need to attend both sessions 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to become an</w:t>
            </w:r>
            <w:r w:rsidR="00601B28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4"/>
              </w:rPr>
              <w:t xml:space="preserve">MCA &amp; DoLS or </w:t>
            </w:r>
            <w:r w:rsidR="00601B28" w:rsidRPr="00601B28">
              <w:rPr>
                <w:rFonts w:ascii="Arial" w:hAnsi="Arial" w:cs="Arial"/>
                <w:b/>
                <w:color w:val="002060"/>
                <w:sz w:val="22"/>
                <w:szCs w:val="24"/>
              </w:rPr>
              <w:t>MCA &amp; CDol Champion</w:t>
            </w:r>
          </w:p>
        </w:tc>
      </w:tr>
      <w:tr w:rsidR="000B1753" w:rsidRPr="00D63342" w:rsidTr="00FE0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1753" w:rsidRPr="006A1612" w:rsidRDefault="000B1753" w:rsidP="00424784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Who should attend this learning event?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B1753" w:rsidRPr="006A1612" w:rsidRDefault="003818C7" w:rsidP="0023593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A member of staff who has or could develop the qualities to support your service in the following way:-</w:t>
            </w:r>
          </w:p>
          <w:p w:rsidR="003818C7" w:rsidRPr="006A1612" w:rsidRDefault="003818C7" w:rsidP="0023593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Role modelling and sharing best practice</w:t>
            </w: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Challenging current practice</w:t>
            </w: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Mentoring and supporting colleagues</w:t>
            </w:r>
          </w:p>
          <w:p w:rsidR="00A90F02" w:rsidRPr="006A1612" w:rsidRDefault="00363789" w:rsidP="003818C7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Involvement in events and ongoing learning</w:t>
            </w:r>
          </w:p>
          <w:p w:rsidR="003818C7" w:rsidRPr="00601B28" w:rsidRDefault="00363789" w:rsidP="0023593E">
            <w:pPr>
              <w:pStyle w:val="Name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Celebrating success</w:t>
            </w:r>
          </w:p>
        </w:tc>
      </w:tr>
      <w:tr w:rsidR="00424784" w:rsidRPr="00D63342" w:rsidTr="00320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784" w:rsidRPr="006A1612" w:rsidRDefault="0023593E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What delegates should expect from this event</w:t>
            </w: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:rsidR="00434759" w:rsidRPr="006A1612" w:rsidRDefault="00434759" w:rsidP="003201B0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778" w:rsidRDefault="00D07D33" w:rsidP="00F213CD">
            <w:pPr>
              <w:pStyle w:val="Name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As a follow on from Part 1, </w:t>
            </w:r>
            <w:r w:rsidR="00F213CD">
              <w:rPr>
                <w:rFonts w:ascii="Arial" w:hAnsi="Arial" w:cs="Arial"/>
                <w:color w:val="auto"/>
                <w:sz w:val="22"/>
                <w:szCs w:val="24"/>
              </w:rPr>
              <w:t xml:space="preserve">Part 2 of the </w:t>
            </w:r>
            <w:r w:rsidR="00424FC1">
              <w:rPr>
                <w:rFonts w:ascii="Arial" w:hAnsi="Arial" w:cs="Arial"/>
                <w:color w:val="auto"/>
                <w:sz w:val="22"/>
                <w:szCs w:val="24"/>
              </w:rPr>
              <w:t xml:space="preserve">Mental Capacity Act training has been developed to enable the participants to apply the principals in 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the assessment</w:t>
            </w:r>
            <w:r w:rsidR="00424FC1">
              <w:rPr>
                <w:rFonts w:ascii="Arial" w:hAnsi="Arial" w:cs="Arial"/>
                <w:color w:val="auto"/>
                <w:sz w:val="22"/>
                <w:szCs w:val="24"/>
              </w:rPr>
              <w:t xml:space="preserve"> of mental capacity, documenting best interest decision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s</w:t>
            </w:r>
            <w:r w:rsidR="00424FC1">
              <w:rPr>
                <w:rFonts w:ascii="Arial" w:hAnsi="Arial" w:cs="Arial"/>
                <w:color w:val="auto"/>
                <w:sz w:val="22"/>
                <w:szCs w:val="24"/>
              </w:rPr>
              <w:t xml:space="preserve"> and then build appropriate and detailed care plans, monitoring and evaluation loop.</w:t>
            </w:r>
          </w:p>
          <w:p w:rsidR="00424FC1" w:rsidRPr="00F213CD" w:rsidRDefault="00424FC1" w:rsidP="00F213CD">
            <w:pPr>
              <w:pStyle w:val="Name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The training is a mixture of taught and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2"/>
                <w:szCs w:val="24"/>
              </w:rPr>
              <w:t>group activities.</w:t>
            </w:r>
          </w:p>
        </w:tc>
      </w:tr>
      <w:tr w:rsidR="003A6A47" w:rsidRPr="00D63342" w:rsidTr="003201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6A47" w:rsidRPr="006A1612" w:rsidRDefault="003A6A47" w:rsidP="00E60388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What Optimum will expect from you: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8C7" w:rsidRPr="006A1612" w:rsidRDefault="003818C7" w:rsidP="003818C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  <w:lang w:val="en-GB"/>
              </w:rPr>
              <w:t>A signed learning agreement &amp; booking form detailing who will be attending the session</w:t>
            </w:r>
          </w:p>
          <w:p w:rsidR="003818C7" w:rsidRPr="006A1612" w:rsidRDefault="003818C7" w:rsidP="003818C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A Management commitment and a pledge of how you will support the champion back in the workplace</w:t>
            </w:r>
          </w:p>
          <w:p w:rsidR="003818C7" w:rsidRPr="006A1612" w:rsidRDefault="003818C7" w:rsidP="003818C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Ongoing support and engagement with your champions to promote what they have learned and encourage changes in practice </w:t>
            </w:r>
          </w:p>
          <w:p w:rsidR="006A1612" w:rsidRPr="00F27814" w:rsidRDefault="006A1612" w:rsidP="00F27814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Sharing with us changes in practice and areas of success as a result of the </w:t>
            </w:r>
            <w:proofErr w:type="spellStart"/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programme</w:t>
            </w:r>
            <w:proofErr w:type="spellEnd"/>
          </w:p>
        </w:tc>
      </w:tr>
      <w:tr w:rsidR="0023593E" w:rsidRPr="00D63342" w:rsidTr="00320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593E" w:rsidRPr="006A1612" w:rsidRDefault="0023593E" w:rsidP="00E60388">
            <w:pPr>
              <w:pStyle w:val="Name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W</w:t>
            </w:r>
            <w:r w:rsidR="00E60388"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hat Owners </w:t>
            </w: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 xml:space="preserve">and Managers should expect from this </w:t>
            </w:r>
            <w:r w:rsidR="003818C7" w:rsidRPr="006A1612">
              <w:rPr>
                <w:rFonts w:ascii="Arial" w:hAnsi="Arial" w:cs="Arial"/>
                <w:color w:val="auto"/>
                <w:sz w:val="22"/>
                <w:szCs w:val="24"/>
              </w:rPr>
              <w:t>programme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8C7" w:rsidRPr="006A1612" w:rsidRDefault="00363789" w:rsidP="00D33246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A1612">
              <w:rPr>
                <w:rFonts w:ascii="Arial" w:hAnsi="Arial" w:cs="Arial"/>
                <w:color w:val="auto"/>
                <w:sz w:val="22"/>
                <w:szCs w:val="24"/>
              </w:rPr>
              <w:t>Investment in staff, staff retention, staff engagement and motivation and service improvement.</w:t>
            </w:r>
          </w:p>
        </w:tc>
      </w:tr>
      <w:tr w:rsidR="00424784" w:rsidRPr="00D63342" w:rsidTr="003201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CDD8" w:themeFill="accent4" w:themeFillTint="99"/>
          </w:tcPr>
          <w:p w:rsidR="00424784" w:rsidRPr="006A1612" w:rsidRDefault="008D11FD" w:rsidP="00371DBE">
            <w:pPr>
              <w:pStyle w:val="Name"/>
              <w:rPr>
                <w:rFonts w:ascii="Arial" w:hAnsi="Arial" w:cs="Arial"/>
                <w:b/>
                <w:color w:val="FDE9D8" w:themeColor="accent6" w:themeTint="33"/>
                <w:sz w:val="22"/>
                <w:szCs w:val="24"/>
              </w:rPr>
            </w:pPr>
            <w:r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>Price</w:t>
            </w:r>
            <w:r w:rsidR="00107458"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 xml:space="preserve"> – No charge</w:t>
            </w:r>
            <w:r w:rsidR="00D33246" w:rsidRPr="006A1612">
              <w:rPr>
                <w:rFonts w:ascii="Arial" w:hAnsi="Arial" w:cs="Arial"/>
                <w:b/>
                <w:color w:val="auto"/>
                <w:sz w:val="22"/>
                <w:szCs w:val="24"/>
              </w:rPr>
              <w:t xml:space="preserve">                                (Non-attendance charges will apply – see booking form)</w:t>
            </w:r>
          </w:p>
        </w:tc>
      </w:tr>
    </w:tbl>
    <w:p w:rsidR="00D97C1E" w:rsidRDefault="00D97C1E" w:rsidP="00D33246">
      <w:pPr>
        <w:pStyle w:val="Name"/>
        <w:rPr>
          <w:b/>
          <w:color w:val="auto"/>
          <w:sz w:val="22"/>
          <w:szCs w:val="22"/>
        </w:rPr>
      </w:pPr>
    </w:p>
    <w:sectPr w:rsidR="00D97C1E" w:rsidSect="00D33246">
      <w:footerReference w:type="default" r:id="rId13"/>
      <w:pgSz w:w="12240" w:h="15840" w:code="1"/>
      <w:pgMar w:top="851" w:right="1043" w:bottom="284" w:left="2019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80F" w:rsidRDefault="00CB080F">
      <w:pPr>
        <w:spacing w:after="0" w:line="240" w:lineRule="auto"/>
      </w:pPr>
      <w:r>
        <w:separator/>
      </w:r>
    </w:p>
  </w:endnote>
  <w:endnote w:type="continuationSeparator" w:id="0">
    <w:p w:rsidR="00CB080F" w:rsidRDefault="00CB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D8" w:rsidRPr="00F661D8" w:rsidRDefault="001A2D65">
    <w:pPr>
      <w:pStyle w:val="Footer"/>
      <w:rPr>
        <w:sz w:val="24"/>
        <w:szCs w:val="24"/>
      </w:rPr>
    </w:pPr>
    <w:r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6490DB" wp14:editId="6F15F28E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733288" cy="18288"/>
              <wp:effectExtent l="0" t="0" r="20320" b="2032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3288" cy="18288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C55B42" id="Straight Connector 13" o:spid="_x0000_s1026" style="position:absolute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5pt" to="451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" strokecolor="#e06b08 [2409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80F" w:rsidRDefault="00CB080F">
      <w:pPr>
        <w:spacing w:after="0" w:line="240" w:lineRule="auto"/>
      </w:pPr>
      <w:r>
        <w:separator/>
      </w:r>
    </w:p>
  </w:footnote>
  <w:footnote w:type="continuationSeparator" w:id="0">
    <w:p w:rsidR="00CB080F" w:rsidRDefault="00CB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4467E"/>
    <w:multiLevelType w:val="hybridMultilevel"/>
    <w:tmpl w:val="0BA4FA28"/>
    <w:lvl w:ilvl="0" w:tplc="752C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A4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42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8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26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21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6E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2E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05473"/>
    <w:multiLevelType w:val="hybridMultilevel"/>
    <w:tmpl w:val="0EA6417E"/>
    <w:lvl w:ilvl="0" w:tplc="D7742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E7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8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08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6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27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817D0F"/>
    <w:multiLevelType w:val="hybridMultilevel"/>
    <w:tmpl w:val="08EA5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A7668"/>
    <w:multiLevelType w:val="hybridMultilevel"/>
    <w:tmpl w:val="72F0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159E"/>
    <w:multiLevelType w:val="hybridMultilevel"/>
    <w:tmpl w:val="F5E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F69"/>
    <w:multiLevelType w:val="hybridMultilevel"/>
    <w:tmpl w:val="9232FB6E"/>
    <w:lvl w:ilvl="0" w:tplc="7AD81E4C">
      <w:start w:val="3"/>
      <w:numFmt w:val="bullet"/>
      <w:lvlText w:val="-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59C2"/>
    <w:multiLevelType w:val="hybridMultilevel"/>
    <w:tmpl w:val="615EF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691E"/>
    <w:multiLevelType w:val="hybridMultilevel"/>
    <w:tmpl w:val="C79E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A5E13"/>
    <w:multiLevelType w:val="hybridMultilevel"/>
    <w:tmpl w:val="774E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53D31"/>
    <w:multiLevelType w:val="hybridMultilevel"/>
    <w:tmpl w:val="A6DE450C"/>
    <w:lvl w:ilvl="0" w:tplc="73B08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6B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7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B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1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2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29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4E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1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4B15CF"/>
    <w:multiLevelType w:val="hybridMultilevel"/>
    <w:tmpl w:val="BA5290E8"/>
    <w:lvl w:ilvl="0" w:tplc="7BCA5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24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8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3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2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A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E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EE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2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BB2D89"/>
    <w:multiLevelType w:val="hybridMultilevel"/>
    <w:tmpl w:val="2F1A6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F2E67"/>
    <w:multiLevelType w:val="hybridMultilevel"/>
    <w:tmpl w:val="B7C8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C0750"/>
    <w:multiLevelType w:val="hybridMultilevel"/>
    <w:tmpl w:val="65F6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6862"/>
    <w:multiLevelType w:val="hybridMultilevel"/>
    <w:tmpl w:val="91D2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25F66"/>
    <w:multiLevelType w:val="hybridMultilevel"/>
    <w:tmpl w:val="4B2E7816"/>
    <w:lvl w:ilvl="0" w:tplc="7CBA5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E0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E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4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1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CA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0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C00C2E"/>
    <w:multiLevelType w:val="hybridMultilevel"/>
    <w:tmpl w:val="AA028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D7E53"/>
    <w:multiLevelType w:val="hybridMultilevel"/>
    <w:tmpl w:val="132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747C7"/>
    <w:multiLevelType w:val="hybridMultilevel"/>
    <w:tmpl w:val="C2A25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855FBE"/>
    <w:multiLevelType w:val="hybridMultilevel"/>
    <w:tmpl w:val="B2CE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0A5F"/>
    <w:multiLevelType w:val="hybridMultilevel"/>
    <w:tmpl w:val="3832490C"/>
    <w:lvl w:ilvl="0" w:tplc="E5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2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C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8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CB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2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84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80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E23F42"/>
    <w:multiLevelType w:val="hybridMultilevel"/>
    <w:tmpl w:val="274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6369E"/>
    <w:multiLevelType w:val="hybridMultilevel"/>
    <w:tmpl w:val="FF3C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0"/>
  </w:num>
  <w:num w:numId="5">
    <w:abstractNumId w:val="15"/>
  </w:num>
  <w:num w:numId="6">
    <w:abstractNumId w:val="16"/>
  </w:num>
  <w:num w:numId="7">
    <w:abstractNumId w:val="21"/>
  </w:num>
  <w:num w:numId="8">
    <w:abstractNumId w:val="11"/>
  </w:num>
  <w:num w:numId="9">
    <w:abstractNumId w:val="5"/>
  </w:num>
  <w:num w:numId="10">
    <w:abstractNumId w:val="4"/>
  </w:num>
  <w:num w:numId="11">
    <w:abstractNumId w:val="26"/>
  </w:num>
  <w:num w:numId="12">
    <w:abstractNumId w:val="25"/>
  </w:num>
  <w:num w:numId="13">
    <w:abstractNumId w:val="10"/>
  </w:num>
  <w:num w:numId="14">
    <w:abstractNumId w:val="23"/>
  </w:num>
  <w:num w:numId="15">
    <w:abstractNumId w:val="6"/>
  </w:num>
  <w:num w:numId="16">
    <w:abstractNumId w:val="20"/>
  </w:num>
  <w:num w:numId="17">
    <w:abstractNumId w:val="20"/>
  </w:num>
  <w:num w:numId="18">
    <w:abstractNumId w:val="14"/>
  </w:num>
  <w:num w:numId="19">
    <w:abstractNumId w:val="3"/>
  </w:num>
  <w:num w:numId="20">
    <w:abstractNumId w:val="8"/>
  </w:num>
  <w:num w:numId="21">
    <w:abstractNumId w:val="22"/>
  </w:num>
  <w:num w:numId="22">
    <w:abstractNumId w:val="13"/>
  </w:num>
  <w:num w:numId="23">
    <w:abstractNumId w:val="19"/>
  </w:num>
  <w:num w:numId="24">
    <w:abstractNumId w:val="24"/>
  </w:num>
  <w:num w:numId="25">
    <w:abstractNumId w:val="12"/>
  </w:num>
  <w:num w:numId="26">
    <w:abstractNumId w:val="1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66"/>
    <w:rsid w:val="000A3FF5"/>
    <w:rsid w:val="000B1753"/>
    <w:rsid w:val="000C1646"/>
    <w:rsid w:val="000E59D5"/>
    <w:rsid w:val="00107458"/>
    <w:rsid w:val="00150521"/>
    <w:rsid w:val="00183074"/>
    <w:rsid w:val="001A2D65"/>
    <w:rsid w:val="001A31B5"/>
    <w:rsid w:val="001C1532"/>
    <w:rsid w:val="001D6AEF"/>
    <w:rsid w:val="001E7952"/>
    <w:rsid w:val="0021612F"/>
    <w:rsid w:val="0022006F"/>
    <w:rsid w:val="002308D7"/>
    <w:rsid w:val="0023593E"/>
    <w:rsid w:val="00235A9E"/>
    <w:rsid w:val="00236961"/>
    <w:rsid w:val="00245E3F"/>
    <w:rsid w:val="00252F70"/>
    <w:rsid w:val="00294C8C"/>
    <w:rsid w:val="002A4F9C"/>
    <w:rsid w:val="002D3FA8"/>
    <w:rsid w:val="00313B20"/>
    <w:rsid w:val="0031562F"/>
    <w:rsid w:val="003201B0"/>
    <w:rsid w:val="003332EF"/>
    <w:rsid w:val="00356BD0"/>
    <w:rsid w:val="00363789"/>
    <w:rsid w:val="00371DBE"/>
    <w:rsid w:val="00373FB5"/>
    <w:rsid w:val="003818C7"/>
    <w:rsid w:val="00382B16"/>
    <w:rsid w:val="00397877"/>
    <w:rsid w:val="003A1E56"/>
    <w:rsid w:val="003A3323"/>
    <w:rsid w:val="003A6A47"/>
    <w:rsid w:val="003C7298"/>
    <w:rsid w:val="003F387F"/>
    <w:rsid w:val="004020E2"/>
    <w:rsid w:val="00424784"/>
    <w:rsid w:val="00424FC1"/>
    <w:rsid w:val="00426144"/>
    <w:rsid w:val="00434759"/>
    <w:rsid w:val="00434F05"/>
    <w:rsid w:val="0043566D"/>
    <w:rsid w:val="00442697"/>
    <w:rsid w:val="004448A4"/>
    <w:rsid w:val="00465FE9"/>
    <w:rsid w:val="004E49F5"/>
    <w:rsid w:val="004F1778"/>
    <w:rsid w:val="004F240E"/>
    <w:rsid w:val="004F46BF"/>
    <w:rsid w:val="00547A10"/>
    <w:rsid w:val="00547D67"/>
    <w:rsid w:val="00551703"/>
    <w:rsid w:val="00554E45"/>
    <w:rsid w:val="005778AF"/>
    <w:rsid w:val="005813F2"/>
    <w:rsid w:val="005A46A2"/>
    <w:rsid w:val="005B3BF4"/>
    <w:rsid w:val="005C2D71"/>
    <w:rsid w:val="005C66D6"/>
    <w:rsid w:val="005D6B16"/>
    <w:rsid w:val="00601B28"/>
    <w:rsid w:val="00621DAB"/>
    <w:rsid w:val="00633DDF"/>
    <w:rsid w:val="006412C0"/>
    <w:rsid w:val="0065112C"/>
    <w:rsid w:val="00652E2B"/>
    <w:rsid w:val="00653290"/>
    <w:rsid w:val="00681751"/>
    <w:rsid w:val="00685FC1"/>
    <w:rsid w:val="00694DFB"/>
    <w:rsid w:val="0069621F"/>
    <w:rsid w:val="006A1612"/>
    <w:rsid w:val="006B21C5"/>
    <w:rsid w:val="006C714E"/>
    <w:rsid w:val="007707A7"/>
    <w:rsid w:val="00795E3D"/>
    <w:rsid w:val="007A55BB"/>
    <w:rsid w:val="007B3FB6"/>
    <w:rsid w:val="007B5ADD"/>
    <w:rsid w:val="007C0C78"/>
    <w:rsid w:val="007D63C0"/>
    <w:rsid w:val="007F0BD8"/>
    <w:rsid w:val="00814859"/>
    <w:rsid w:val="00832959"/>
    <w:rsid w:val="008364E7"/>
    <w:rsid w:val="00847FA6"/>
    <w:rsid w:val="00852ABA"/>
    <w:rsid w:val="0085366A"/>
    <w:rsid w:val="0085640E"/>
    <w:rsid w:val="00867F7C"/>
    <w:rsid w:val="00870FC2"/>
    <w:rsid w:val="00886922"/>
    <w:rsid w:val="00891E89"/>
    <w:rsid w:val="008A34E9"/>
    <w:rsid w:val="008B6737"/>
    <w:rsid w:val="008D11FD"/>
    <w:rsid w:val="00902246"/>
    <w:rsid w:val="00904E88"/>
    <w:rsid w:val="00915568"/>
    <w:rsid w:val="00916F03"/>
    <w:rsid w:val="00917959"/>
    <w:rsid w:val="00955CD3"/>
    <w:rsid w:val="00983CC7"/>
    <w:rsid w:val="00987FDD"/>
    <w:rsid w:val="009B20AA"/>
    <w:rsid w:val="00A16687"/>
    <w:rsid w:val="00A24497"/>
    <w:rsid w:val="00A4449A"/>
    <w:rsid w:val="00A55A6C"/>
    <w:rsid w:val="00A62ADB"/>
    <w:rsid w:val="00A851D8"/>
    <w:rsid w:val="00A90F02"/>
    <w:rsid w:val="00AB23D9"/>
    <w:rsid w:val="00AB6F6A"/>
    <w:rsid w:val="00AE4AEC"/>
    <w:rsid w:val="00B060FF"/>
    <w:rsid w:val="00B25E9C"/>
    <w:rsid w:val="00B313CD"/>
    <w:rsid w:val="00B31B40"/>
    <w:rsid w:val="00B42998"/>
    <w:rsid w:val="00B646F4"/>
    <w:rsid w:val="00B8658F"/>
    <w:rsid w:val="00BA4FDE"/>
    <w:rsid w:val="00BA719E"/>
    <w:rsid w:val="00BB062E"/>
    <w:rsid w:val="00BC03E8"/>
    <w:rsid w:val="00C43B55"/>
    <w:rsid w:val="00C70875"/>
    <w:rsid w:val="00C7157F"/>
    <w:rsid w:val="00C762E2"/>
    <w:rsid w:val="00C86591"/>
    <w:rsid w:val="00CB080F"/>
    <w:rsid w:val="00CD13C3"/>
    <w:rsid w:val="00CD5266"/>
    <w:rsid w:val="00CE504A"/>
    <w:rsid w:val="00D062DF"/>
    <w:rsid w:val="00D07D33"/>
    <w:rsid w:val="00D1696A"/>
    <w:rsid w:val="00D250ED"/>
    <w:rsid w:val="00D33246"/>
    <w:rsid w:val="00D53734"/>
    <w:rsid w:val="00D63342"/>
    <w:rsid w:val="00D65938"/>
    <w:rsid w:val="00D67576"/>
    <w:rsid w:val="00D9252C"/>
    <w:rsid w:val="00D92D15"/>
    <w:rsid w:val="00D92FA9"/>
    <w:rsid w:val="00D93EC2"/>
    <w:rsid w:val="00D972E8"/>
    <w:rsid w:val="00D97C1E"/>
    <w:rsid w:val="00DA0D83"/>
    <w:rsid w:val="00DA2F9D"/>
    <w:rsid w:val="00DB4E5C"/>
    <w:rsid w:val="00DD060A"/>
    <w:rsid w:val="00DD4791"/>
    <w:rsid w:val="00DF263F"/>
    <w:rsid w:val="00DF4962"/>
    <w:rsid w:val="00E056BF"/>
    <w:rsid w:val="00E1539C"/>
    <w:rsid w:val="00E34564"/>
    <w:rsid w:val="00E430BB"/>
    <w:rsid w:val="00E458E6"/>
    <w:rsid w:val="00E52DD6"/>
    <w:rsid w:val="00E60388"/>
    <w:rsid w:val="00E933AF"/>
    <w:rsid w:val="00E9663D"/>
    <w:rsid w:val="00EE6ABF"/>
    <w:rsid w:val="00F134E1"/>
    <w:rsid w:val="00F13DF1"/>
    <w:rsid w:val="00F213CD"/>
    <w:rsid w:val="00F27814"/>
    <w:rsid w:val="00F377C7"/>
    <w:rsid w:val="00F45BBA"/>
    <w:rsid w:val="00F566D0"/>
    <w:rsid w:val="00F60964"/>
    <w:rsid w:val="00F661D8"/>
    <w:rsid w:val="00F73C4A"/>
    <w:rsid w:val="00F763E4"/>
    <w:rsid w:val="00FE074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049118F5"/>
  <w15:docId w15:val="{198575CF-1E90-44EA-9CAD-56158E1E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56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A"/>
    <w:rPr>
      <w:rFonts w:ascii="Tahoma" w:hAnsi="Tahoma" w:cs="Tahoma"/>
      <w:sz w:val="16"/>
      <w:szCs w:val="16"/>
    </w:rPr>
  </w:style>
  <w:style w:type="character" w:styleId="Hyperlink">
    <w:name w:val="Hyperlink"/>
    <w:rsid w:val="009022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7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timumw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Trent Bridge House, Fox Road, 
West Bridgford
NOTTINGHAM 
NG2 6BJ</CompanyAddress>
  <CompanyPhone/>
  <CompanyFax>Care provider’s site name
Address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2B34B-1522-4DC1-B2CC-69E564BF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31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Optimum Workforce Leadership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Adele L. Drohan</cp:lastModifiedBy>
  <cp:revision>3</cp:revision>
  <cp:lastPrinted>2018-05-02T08:46:00Z</cp:lastPrinted>
  <dcterms:created xsi:type="dcterms:W3CDTF">2019-06-10T09:17:00Z</dcterms:created>
  <dcterms:modified xsi:type="dcterms:W3CDTF">2019-06-10T09:48:00Z</dcterms:modified>
  <cp:contentStatus>Client’s Name: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