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B1" w:rsidRPr="00165033" w:rsidRDefault="00762AB1" w:rsidP="00762AB1">
      <w:pPr>
        <w:spacing w:after="0" w:line="240" w:lineRule="auto"/>
        <w:rPr>
          <w:rFonts w:ascii="Century Gothic" w:hAnsi="Century Gothic"/>
          <w:b/>
        </w:rPr>
      </w:pPr>
      <w:r w:rsidRPr="00165033">
        <w:rPr>
          <w:rFonts w:ascii="Century Gothic" w:hAnsi="Century Gothic"/>
          <w:b/>
          <w:noProof/>
          <w:lang w:eastAsia="en-GB"/>
        </w:rPr>
        <w:drawing>
          <wp:anchor distT="0" distB="0" distL="114300" distR="114300" simplePos="0" relativeHeight="251659264" behindDoc="0" locked="0" layoutInCell="1" allowOverlap="1" wp14:anchorId="4894F644" wp14:editId="15B870F0">
            <wp:simplePos x="0" y="0"/>
            <wp:positionH relativeFrom="column">
              <wp:posOffset>-733425</wp:posOffset>
            </wp:positionH>
            <wp:positionV relativeFrom="paragraph">
              <wp:posOffset>-713105</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458" cy="622300"/>
                    </a:xfrm>
                    <a:prstGeom prst="rect">
                      <a:avLst/>
                    </a:prstGeom>
                  </pic:spPr>
                </pic:pic>
              </a:graphicData>
            </a:graphic>
            <wp14:sizeRelH relativeFrom="page">
              <wp14:pctWidth>0</wp14:pctWidth>
            </wp14:sizeRelH>
            <wp14:sizeRelV relativeFrom="page">
              <wp14:pctHeight>0</wp14:pctHeight>
            </wp14:sizeRelV>
          </wp:anchor>
        </w:drawing>
      </w:r>
      <w:r w:rsidRPr="00165033">
        <w:rPr>
          <w:rFonts w:ascii="Century Gothic" w:hAnsi="Century Gothic"/>
          <w:b/>
          <w:noProof/>
          <w:lang w:eastAsia="en-GB"/>
        </w:rPr>
        <w:drawing>
          <wp:anchor distT="0" distB="0" distL="114300" distR="114300" simplePos="0" relativeHeight="251661312" behindDoc="0" locked="0" layoutInCell="1" allowOverlap="1" wp14:anchorId="18419D62" wp14:editId="283F68DB">
            <wp:simplePos x="0" y="0"/>
            <wp:positionH relativeFrom="column">
              <wp:posOffset>5267325</wp:posOffset>
            </wp:positionH>
            <wp:positionV relativeFrom="paragraph">
              <wp:posOffset>-695325</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762AB1" w:rsidRPr="00DC0B94" w:rsidRDefault="00762AB1" w:rsidP="00762AB1">
      <w:pPr>
        <w:spacing w:after="0" w:line="240" w:lineRule="auto"/>
        <w:rPr>
          <w:rFonts w:ascii="Century Gothic" w:hAnsi="Century Gothic"/>
          <w:b/>
          <w:sz w:val="32"/>
        </w:rPr>
      </w:pPr>
      <w:r w:rsidRPr="00DC0B94">
        <w:rPr>
          <w:rFonts w:ascii="Century Gothic" w:hAnsi="Century Gothic"/>
          <w:b/>
          <w:sz w:val="32"/>
        </w:rPr>
        <w:t>Registered Managers Peer Support Network</w:t>
      </w:r>
    </w:p>
    <w:p w:rsidR="00762AB1" w:rsidRPr="00DC0B94" w:rsidRDefault="00FA4339" w:rsidP="00762AB1">
      <w:pPr>
        <w:spacing w:after="0" w:line="240" w:lineRule="auto"/>
        <w:rPr>
          <w:rFonts w:ascii="Century Gothic" w:hAnsi="Century Gothic"/>
          <w:b/>
          <w:sz w:val="32"/>
        </w:rPr>
      </w:pPr>
      <w:r>
        <w:rPr>
          <w:rFonts w:ascii="Century Gothic" w:hAnsi="Century Gothic"/>
          <w:b/>
          <w:sz w:val="32"/>
        </w:rPr>
        <w:t>Bassetlaw</w:t>
      </w:r>
    </w:p>
    <w:p w:rsidR="00762AB1" w:rsidRPr="00165033" w:rsidRDefault="00762AB1" w:rsidP="00762AB1">
      <w:pPr>
        <w:spacing w:after="0" w:line="240" w:lineRule="auto"/>
        <w:rPr>
          <w:rFonts w:ascii="Century Gothic" w:hAnsi="Century Gothic"/>
          <w:b/>
        </w:rPr>
      </w:pPr>
    </w:p>
    <w:p w:rsidR="00762AB1" w:rsidRPr="00165033" w:rsidRDefault="00762AB1" w:rsidP="00762AB1">
      <w:pPr>
        <w:spacing w:after="0" w:line="240" w:lineRule="auto"/>
        <w:rPr>
          <w:rFonts w:ascii="Century Gothic" w:hAnsi="Century Gothic"/>
        </w:rPr>
      </w:pPr>
      <w:r w:rsidRPr="00165033">
        <w:rPr>
          <w:rFonts w:ascii="Century Gothic" w:hAnsi="Century Gothic"/>
          <w:b/>
        </w:rPr>
        <w:t>Held on:</w:t>
      </w:r>
      <w:r w:rsidRPr="00165033">
        <w:rPr>
          <w:rFonts w:ascii="Century Gothic" w:hAnsi="Century Gothic"/>
          <w:b/>
        </w:rPr>
        <w:tab/>
      </w:r>
      <w:r w:rsidRPr="00165033">
        <w:rPr>
          <w:rFonts w:ascii="Century Gothic" w:hAnsi="Century Gothic"/>
          <w:b/>
        </w:rPr>
        <w:tab/>
      </w:r>
      <w:r w:rsidR="00FA4339">
        <w:rPr>
          <w:rFonts w:ascii="Century Gothic" w:hAnsi="Century Gothic"/>
        </w:rPr>
        <w:t>Wednesday 1</w:t>
      </w:r>
      <w:r w:rsidR="00FA4339" w:rsidRPr="00FA4339">
        <w:rPr>
          <w:rFonts w:ascii="Century Gothic" w:hAnsi="Century Gothic"/>
          <w:vertAlign w:val="superscript"/>
        </w:rPr>
        <w:t>st</w:t>
      </w:r>
      <w:r w:rsidR="00FA4339">
        <w:rPr>
          <w:rFonts w:ascii="Century Gothic" w:hAnsi="Century Gothic"/>
        </w:rPr>
        <w:t xml:space="preserve"> February</w:t>
      </w:r>
      <w:r w:rsidRPr="00165033">
        <w:rPr>
          <w:rFonts w:ascii="Century Gothic" w:hAnsi="Century Gothic"/>
        </w:rPr>
        <w:t xml:space="preserve"> 2017</w:t>
      </w:r>
    </w:p>
    <w:p w:rsidR="00762AB1" w:rsidRPr="00165033" w:rsidRDefault="00762AB1" w:rsidP="00762AB1">
      <w:pPr>
        <w:spacing w:after="0" w:line="240" w:lineRule="auto"/>
        <w:rPr>
          <w:rFonts w:ascii="Century Gothic" w:hAnsi="Century Gothic"/>
          <w:b/>
        </w:rPr>
      </w:pPr>
      <w:r w:rsidRPr="00165033">
        <w:rPr>
          <w:rFonts w:ascii="Century Gothic" w:hAnsi="Century Gothic"/>
          <w:b/>
        </w:rPr>
        <w:t>Time</w:t>
      </w:r>
      <w:r w:rsidRPr="00165033">
        <w:rPr>
          <w:rFonts w:ascii="Century Gothic" w:hAnsi="Century Gothic"/>
        </w:rPr>
        <w:t>:</w:t>
      </w:r>
      <w:r w:rsidRPr="00165033">
        <w:rPr>
          <w:rFonts w:ascii="Century Gothic" w:hAnsi="Century Gothic"/>
        </w:rPr>
        <w:tab/>
      </w:r>
      <w:r w:rsidRPr="00165033">
        <w:rPr>
          <w:rFonts w:ascii="Century Gothic" w:hAnsi="Century Gothic"/>
        </w:rPr>
        <w:tab/>
      </w:r>
      <w:r w:rsidRPr="00165033">
        <w:rPr>
          <w:rFonts w:ascii="Century Gothic" w:hAnsi="Century Gothic"/>
        </w:rPr>
        <w:tab/>
        <w:t>13:45 – 16:15 hrs</w:t>
      </w:r>
    </w:p>
    <w:p w:rsidR="00762AB1" w:rsidRDefault="00762AB1" w:rsidP="00FA4339">
      <w:pPr>
        <w:spacing w:after="0" w:line="240" w:lineRule="auto"/>
        <w:ind w:left="2127" w:hanging="2127"/>
        <w:rPr>
          <w:rFonts w:ascii="Century Gothic" w:hAnsi="Century Gothic"/>
        </w:rPr>
      </w:pPr>
      <w:r w:rsidRPr="00165033">
        <w:rPr>
          <w:rFonts w:ascii="Century Gothic" w:hAnsi="Century Gothic"/>
          <w:b/>
        </w:rPr>
        <w:t>At:</w:t>
      </w:r>
      <w:r w:rsidRPr="00165033">
        <w:rPr>
          <w:rFonts w:ascii="Century Gothic" w:hAnsi="Century Gothic"/>
          <w:b/>
        </w:rPr>
        <w:tab/>
      </w:r>
      <w:r w:rsidR="00FA4339" w:rsidRPr="00FA4339">
        <w:rPr>
          <w:rFonts w:ascii="Century Gothic" w:hAnsi="Century Gothic"/>
        </w:rPr>
        <w:t xml:space="preserve">Idle Valley, North Road, </w:t>
      </w:r>
      <w:proofErr w:type="spellStart"/>
      <w:r w:rsidR="00FA4339" w:rsidRPr="00FA4339">
        <w:rPr>
          <w:rFonts w:ascii="Century Gothic" w:hAnsi="Century Gothic"/>
        </w:rPr>
        <w:t>Retford</w:t>
      </w:r>
      <w:proofErr w:type="spellEnd"/>
      <w:r w:rsidR="00FA4339" w:rsidRPr="00FA4339">
        <w:rPr>
          <w:rFonts w:ascii="Century Gothic" w:hAnsi="Century Gothic"/>
        </w:rPr>
        <w:t>, DN22 8SG</w:t>
      </w:r>
    </w:p>
    <w:p w:rsidR="00FA4339" w:rsidRDefault="00FA4339" w:rsidP="00FA4339">
      <w:pPr>
        <w:spacing w:after="0" w:line="240" w:lineRule="auto"/>
        <w:ind w:left="2127" w:hanging="2127"/>
        <w:rPr>
          <w:rFonts w:ascii="Century Gothic" w:hAnsi="Century Gothic" w:cs="Arial"/>
          <w:b/>
          <w:u w:val="single"/>
        </w:rPr>
      </w:pPr>
    </w:p>
    <w:p w:rsidR="00FA4339" w:rsidRPr="00165033" w:rsidRDefault="00FA4339" w:rsidP="00FA4339">
      <w:pPr>
        <w:spacing w:after="0" w:line="240" w:lineRule="auto"/>
        <w:ind w:left="2127" w:hanging="2127"/>
        <w:rPr>
          <w:rFonts w:ascii="Century Gothic" w:hAnsi="Century Gothic" w:cs="Arial"/>
          <w:b/>
          <w:u w:val="single"/>
        </w:rPr>
      </w:pPr>
    </w:p>
    <w:p w:rsidR="00762AB1" w:rsidRPr="00021A42" w:rsidRDefault="00762AB1" w:rsidP="00762AB1">
      <w:pPr>
        <w:spacing w:after="0" w:line="240" w:lineRule="auto"/>
        <w:rPr>
          <w:rFonts w:ascii="Century Gothic" w:hAnsi="Century Gothic" w:cs="Arial"/>
          <w:b/>
          <w:u w:val="single"/>
        </w:rPr>
      </w:pPr>
      <w:r w:rsidRPr="00021A42">
        <w:rPr>
          <w:rFonts w:ascii="Century Gothic" w:hAnsi="Century Gothic" w:cs="Arial"/>
          <w:b/>
          <w:u w:val="single"/>
        </w:rPr>
        <w:t>Attendees:</w:t>
      </w:r>
    </w:p>
    <w:p w:rsidR="00762AB1" w:rsidRDefault="00762AB1" w:rsidP="00762AB1">
      <w:pPr>
        <w:spacing w:after="0" w:line="240" w:lineRule="auto"/>
        <w:rPr>
          <w:rFonts w:ascii="Century Gothic" w:hAnsi="Century Gothic" w:cs="Arial"/>
          <w:b/>
          <w:u w:val="single"/>
        </w:rPr>
      </w:pPr>
    </w:p>
    <w:p w:rsidR="00A3641D" w:rsidRDefault="00A3641D" w:rsidP="00762AB1">
      <w:pPr>
        <w:spacing w:after="0" w:line="240" w:lineRule="auto"/>
        <w:rPr>
          <w:rFonts w:ascii="Century Gothic" w:hAnsi="Century Gothic" w:cs="Arial"/>
        </w:rPr>
      </w:pPr>
      <w:r>
        <w:rPr>
          <w:rFonts w:ascii="Century Gothic" w:hAnsi="Century Gothic" w:cs="Arial"/>
        </w:rPr>
        <w:t>Naomi Goodwin</w:t>
      </w:r>
      <w:r>
        <w:rPr>
          <w:rFonts w:ascii="Century Gothic" w:hAnsi="Century Gothic" w:cs="Arial"/>
        </w:rPr>
        <w:tab/>
        <w:t>(Chair)</w:t>
      </w:r>
      <w:r>
        <w:rPr>
          <w:rFonts w:ascii="Century Gothic" w:hAnsi="Century Gothic" w:cs="Arial"/>
        </w:rPr>
        <w:tab/>
      </w:r>
      <w:r>
        <w:rPr>
          <w:rFonts w:ascii="Century Gothic" w:hAnsi="Century Gothic" w:cs="Arial"/>
        </w:rPr>
        <w:tab/>
        <w:t>Compassionate Care</w:t>
      </w:r>
    </w:p>
    <w:p w:rsidR="00A3641D" w:rsidRDefault="00A3641D" w:rsidP="00762AB1">
      <w:pPr>
        <w:spacing w:after="0" w:line="240" w:lineRule="auto"/>
        <w:rPr>
          <w:rFonts w:ascii="Century Gothic" w:hAnsi="Century Gothic" w:cs="Arial"/>
        </w:rPr>
      </w:pPr>
      <w:r>
        <w:rPr>
          <w:rFonts w:ascii="Century Gothic" w:hAnsi="Century Gothic" w:cs="Arial"/>
        </w:rPr>
        <w:t xml:space="preserve">Amit </w:t>
      </w:r>
      <w:proofErr w:type="spellStart"/>
      <w:r>
        <w:rPr>
          <w:rFonts w:ascii="Century Gothic" w:hAnsi="Century Gothic" w:cs="Arial"/>
        </w:rPr>
        <w:t>Patil</w:t>
      </w:r>
      <w:proofErr w:type="spellEnd"/>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Ashley House</w:t>
      </w:r>
    </w:p>
    <w:p w:rsidR="00A3641D" w:rsidRDefault="00A3641D" w:rsidP="00762AB1">
      <w:pPr>
        <w:spacing w:after="0" w:line="240" w:lineRule="auto"/>
        <w:rPr>
          <w:rFonts w:ascii="Century Gothic" w:hAnsi="Century Gothic" w:cs="Arial"/>
        </w:rPr>
      </w:pPr>
      <w:proofErr w:type="spellStart"/>
      <w:r>
        <w:rPr>
          <w:rFonts w:ascii="Century Gothic" w:hAnsi="Century Gothic" w:cs="Arial"/>
        </w:rPr>
        <w:t>Ebin</w:t>
      </w:r>
      <w:proofErr w:type="spellEnd"/>
      <w:r>
        <w:rPr>
          <w:rFonts w:ascii="Century Gothic" w:hAnsi="Century Gothic" w:cs="Arial"/>
        </w:rPr>
        <w:t xml:space="preserve"> Varghese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Ashley House</w:t>
      </w:r>
    </w:p>
    <w:p w:rsidR="00A3641D" w:rsidRDefault="00A3641D" w:rsidP="00762AB1">
      <w:pPr>
        <w:spacing w:after="0" w:line="240" w:lineRule="auto"/>
        <w:rPr>
          <w:rFonts w:ascii="Century Gothic" w:hAnsi="Century Gothic" w:cs="Arial"/>
        </w:rPr>
      </w:pPr>
      <w:r>
        <w:rPr>
          <w:rFonts w:ascii="Century Gothic" w:hAnsi="Century Gothic" w:cs="Arial"/>
        </w:rPr>
        <w:t>S. Jose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Beech House Care Home</w:t>
      </w:r>
    </w:p>
    <w:p w:rsidR="00A3641D" w:rsidRDefault="00A3641D" w:rsidP="00762AB1">
      <w:pPr>
        <w:spacing w:after="0" w:line="240" w:lineRule="auto"/>
        <w:rPr>
          <w:rFonts w:ascii="Century Gothic" w:hAnsi="Century Gothic" w:cs="Arial"/>
        </w:rPr>
      </w:pPr>
      <w:r>
        <w:rPr>
          <w:rFonts w:ascii="Century Gothic" w:hAnsi="Century Gothic" w:cs="Arial"/>
        </w:rPr>
        <w:t>Linda Kelly</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Blyth County House</w:t>
      </w:r>
    </w:p>
    <w:p w:rsidR="00A3641D" w:rsidRDefault="00A3641D" w:rsidP="00762AB1">
      <w:pPr>
        <w:spacing w:after="0" w:line="240" w:lineRule="auto"/>
        <w:rPr>
          <w:rFonts w:ascii="Century Gothic" w:hAnsi="Century Gothic" w:cs="Arial"/>
        </w:rPr>
      </w:pPr>
      <w:r>
        <w:rPr>
          <w:rFonts w:ascii="Century Gothic" w:hAnsi="Century Gothic" w:cs="Arial"/>
        </w:rPr>
        <w:t>Jack Ferguson</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Interserve Healthcare</w:t>
      </w:r>
    </w:p>
    <w:p w:rsidR="00A3641D" w:rsidRDefault="00A3641D" w:rsidP="00762AB1">
      <w:pPr>
        <w:spacing w:after="0" w:line="240" w:lineRule="auto"/>
        <w:rPr>
          <w:rFonts w:ascii="Century Gothic" w:hAnsi="Century Gothic" w:cs="Arial"/>
        </w:rPr>
      </w:pPr>
      <w:r>
        <w:rPr>
          <w:rFonts w:ascii="Century Gothic" w:hAnsi="Century Gothic" w:cs="Arial"/>
        </w:rPr>
        <w:t>Stephen Papp</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Interserve Healthcare</w:t>
      </w:r>
    </w:p>
    <w:p w:rsidR="00A3641D" w:rsidRDefault="00A3641D" w:rsidP="00762AB1">
      <w:pPr>
        <w:spacing w:after="0" w:line="240" w:lineRule="auto"/>
        <w:rPr>
          <w:rFonts w:ascii="Century Gothic" w:hAnsi="Century Gothic" w:cs="Arial"/>
        </w:rPr>
      </w:pPr>
      <w:r>
        <w:rPr>
          <w:rFonts w:ascii="Century Gothic" w:hAnsi="Century Gothic" w:cs="Arial"/>
        </w:rPr>
        <w:t xml:space="preserve">Daryl </w:t>
      </w:r>
      <w:proofErr w:type="spellStart"/>
      <w:r>
        <w:rPr>
          <w:rFonts w:ascii="Century Gothic" w:hAnsi="Century Gothic" w:cs="Arial"/>
        </w:rPr>
        <w:t>Amable</w:t>
      </w:r>
      <w:proofErr w:type="spellEnd"/>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Lifetime Homecare</w:t>
      </w:r>
    </w:p>
    <w:p w:rsidR="00A3641D" w:rsidRDefault="00A3641D" w:rsidP="00762AB1">
      <w:pPr>
        <w:spacing w:after="0" w:line="240" w:lineRule="auto"/>
        <w:rPr>
          <w:rFonts w:ascii="Century Gothic" w:hAnsi="Century Gothic" w:cs="Arial"/>
        </w:rPr>
      </w:pPr>
      <w:r>
        <w:rPr>
          <w:rFonts w:ascii="Century Gothic" w:hAnsi="Century Gothic" w:cs="Arial"/>
        </w:rPr>
        <w:t>Tori Clarke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Ark Complex Care</w:t>
      </w:r>
    </w:p>
    <w:p w:rsidR="00A3641D" w:rsidRDefault="00A3641D" w:rsidP="00762AB1">
      <w:pPr>
        <w:spacing w:after="0" w:line="240" w:lineRule="auto"/>
        <w:rPr>
          <w:rFonts w:ascii="Century Gothic" w:hAnsi="Century Gothic" w:cs="Arial"/>
        </w:rPr>
      </w:pPr>
      <w:r>
        <w:rPr>
          <w:rFonts w:ascii="Century Gothic" w:hAnsi="Century Gothic" w:cs="Arial"/>
        </w:rPr>
        <w:t xml:space="preserve">Alison </w:t>
      </w:r>
      <w:proofErr w:type="spellStart"/>
      <w:r>
        <w:rPr>
          <w:rFonts w:ascii="Century Gothic" w:hAnsi="Century Gothic" w:cs="Arial"/>
        </w:rPr>
        <w:t>Pressler</w:t>
      </w:r>
      <w:proofErr w:type="spellEnd"/>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Ark Complex Care</w:t>
      </w:r>
    </w:p>
    <w:p w:rsidR="00A3641D" w:rsidRDefault="0004039B" w:rsidP="00762AB1">
      <w:pPr>
        <w:spacing w:after="0" w:line="240" w:lineRule="auto"/>
        <w:rPr>
          <w:rFonts w:ascii="Century Gothic" w:hAnsi="Century Gothic" w:cs="Arial"/>
        </w:rPr>
      </w:pPr>
      <w:r>
        <w:rPr>
          <w:rFonts w:ascii="Century Gothic" w:hAnsi="Century Gothic" w:cs="Arial"/>
        </w:rPr>
        <w:t>Helen</w:t>
      </w:r>
      <w:r w:rsidR="00A3641D">
        <w:rPr>
          <w:rFonts w:ascii="Century Gothic" w:hAnsi="Century Gothic" w:cs="Arial"/>
        </w:rPr>
        <w:t xml:space="preserve"> Charlesworth</w:t>
      </w:r>
      <w:r w:rsidR="00A3641D">
        <w:rPr>
          <w:rFonts w:ascii="Century Gothic" w:hAnsi="Century Gothic" w:cs="Arial"/>
        </w:rPr>
        <w:tab/>
      </w:r>
      <w:r w:rsidR="00A3641D">
        <w:rPr>
          <w:rFonts w:ascii="Century Gothic" w:hAnsi="Century Gothic" w:cs="Arial"/>
        </w:rPr>
        <w:tab/>
      </w:r>
      <w:r w:rsidR="00A3641D">
        <w:rPr>
          <w:rFonts w:ascii="Century Gothic" w:hAnsi="Century Gothic" w:cs="Arial"/>
        </w:rPr>
        <w:tab/>
      </w:r>
      <w:r w:rsidR="00A3641D">
        <w:rPr>
          <w:rFonts w:ascii="Century Gothic" w:hAnsi="Century Gothic" w:cs="Arial"/>
        </w:rPr>
        <w:tab/>
      </w:r>
      <w:proofErr w:type="spellStart"/>
      <w:r w:rsidR="00A3641D">
        <w:rPr>
          <w:rFonts w:ascii="Century Gothic" w:hAnsi="Century Gothic" w:cs="Arial"/>
        </w:rPr>
        <w:t>Charlesworth</w:t>
      </w:r>
      <w:proofErr w:type="spellEnd"/>
      <w:r w:rsidR="00A3641D">
        <w:rPr>
          <w:rFonts w:ascii="Century Gothic" w:hAnsi="Century Gothic" w:cs="Arial"/>
        </w:rPr>
        <w:t xml:space="preserve"> Community Care</w:t>
      </w:r>
    </w:p>
    <w:p w:rsidR="00A3641D" w:rsidRPr="00A3641D" w:rsidRDefault="0004039B" w:rsidP="00762AB1">
      <w:pPr>
        <w:spacing w:after="0" w:line="240" w:lineRule="auto"/>
        <w:rPr>
          <w:rFonts w:ascii="Century Gothic" w:hAnsi="Century Gothic" w:cs="Arial"/>
        </w:rPr>
      </w:pPr>
      <w:r>
        <w:rPr>
          <w:rFonts w:ascii="Century Gothic" w:hAnsi="Century Gothic" w:cs="Arial"/>
        </w:rPr>
        <w:t xml:space="preserve">Isabel </w:t>
      </w:r>
      <w:proofErr w:type="spellStart"/>
      <w:r>
        <w:rPr>
          <w:rFonts w:ascii="Century Gothic" w:hAnsi="Century Gothic" w:cs="Arial"/>
        </w:rPr>
        <w:t>Kanyisai</w:t>
      </w:r>
      <w:proofErr w:type="spellEnd"/>
      <w:r w:rsidR="00A3641D">
        <w:rPr>
          <w:rFonts w:ascii="Century Gothic" w:hAnsi="Century Gothic" w:cs="Arial"/>
        </w:rPr>
        <w:tab/>
      </w:r>
      <w:r w:rsidR="00A3641D">
        <w:rPr>
          <w:rFonts w:ascii="Century Gothic" w:hAnsi="Century Gothic" w:cs="Arial"/>
        </w:rPr>
        <w:tab/>
      </w:r>
      <w:r w:rsidR="00A3641D">
        <w:rPr>
          <w:rFonts w:ascii="Century Gothic" w:hAnsi="Century Gothic" w:cs="Arial"/>
        </w:rPr>
        <w:tab/>
      </w:r>
      <w:r w:rsidR="00A3641D">
        <w:rPr>
          <w:rFonts w:ascii="Century Gothic" w:hAnsi="Century Gothic" w:cs="Arial"/>
        </w:rPr>
        <w:tab/>
        <w:t>Bethel Healthcare</w:t>
      </w:r>
    </w:p>
    <w:p w:rsidR="006615FF" w:rsidRPr="00930575" w:rsidRDefault="006615FF" w:rsidP="006615FF">
      <w:pPr>
        <w:spacing w:after="0" w:line="240" w:lineRule="auto"/>
        <w:rPr>
          <w:rFonts w:ascii="Century Gothic" w:hAnsi="Century Gothic" w:cs="Arial"/>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04039B" w:rsidRDefault="0004039B" w:rsidP="00762AB1">
      <w:pPr>
        <w:spacing w:after="0" w:line="240" w:lineRule="auto"/>
        <w:rPr>
          <w:rFonts w:ascii="Century Gothic" w:hAnsi="Century Gothic" w:cs="Arial"/>
        </w:rPr>
      </w:pPr>
    </w:p>
    <w:p w:rsidR="006615FF" w:rsidRPr="00021A42" w:rsidRDefault="006615FF" w:rsidP="00762AB1">
      <w:pPr>
        <w:spacing w:after="0" w:line="240" w:lineRule="auto"/>
        <w:rPr>
          <w:rFonts w:ascii="Century Gothic" w:hAnsi="Century Gothic" w:cs="Arial"/>
        </w:rPr>
      </w:pPr>
    </w:p>
    <w:p w:rsidR="003445DC" w:rsidRDefault="003445DC" w:rsidP="00762AB1">
      <w:pPr>
        <w:spacing w:after="0" w:line="240" w:lineRule="auto"/>
        <w:rPr>
          <w:rFonts w:ascii="Century Gothic" w:hAnsi="Century Gothic" w:cs="Arial"/>
          <w:b/>
        </w:rPr>
      </w:pPr>
      <w:r>
        <w:rPr>
          <w:rFonts w:ascii="Century Gothic" w:hAnsi="Century Gothic" w:cs="Arial"/>
          <w:b/>
        </w:rPr>
        <w:t>Welcome</w:t>
      </w:r>
    </w:p>
    <w:p w:rsidR="003445DC" w:rsidRDefault="003445DC" w:rsidP="00762AB1">
      <w:pPr>
        <w:spacing w:after="0" w:line="240" w:lineRule="auto"/>
        <w:rPr>
          <w:rFonts w:ascii="Century Gothic" w:hAnsi="Century Gothic" w:cs="Arial"/>
          <w:b/>
        </w:rPr>
      </w:pPr>
    </w:p>
    <w:p w:rsidR="003445DC" w:rsidRDefault="003445DC" w:rsidP="00762AB1">
      <w:pPr>
        <w:spacing w:after="0" w:line="240" w:lineRule="auto"/>
        <w:rPr>
          <w:rFonts w:ascii="Century Gothic" w:hAnsi="Century Gothic" w:cs="Arial"/>
        </w:rPr>
      </w:pPr>
      <w:r>
        <w:rPr>
          <w:rFonts w:ascii="Century Gothic" w:hAnsi="Century Gothic" w:cs="Arial"/>
        </w:rPr>
        <w:t>Naomi welcomed everyone and noted a good attendance from both residential and homecare providers</w:t>
      </w:r>
    </w:p>
    <w:p w:rsidR="003445DC" w:rsidRPr="003445DC" w:rsidRDefault="003445DC" w:rsidP="00762AB1">
      <w:pPr>
        <w:spacing w:after="0" w:line="240" w:lineRule="auto"/>
        <w:rPr>
          <w:rFonts w:ascii="Century Gothic" w:hAnsi="Century Gothic" w:cs="Arial"/>
        </w:rPr>
      </w:pPr>
    </w:p>
    <w:p w:rsidR="00FA4339" w:rsidRPr="00021A42" w:rsidRDefault="00712AEC" w:rsidP="00762AB1">
      <w:pPr>
        <w:spacing w:after="0" w:line="240" w:lineRule="auto"/>
        <w:rPr>
          <w:rFonts w:ascii="Century Gothic" w:hAnsi="Century Gothic" w:cs="Arial"/>
          <w:b/>
        </w:rPr>
      </w:pPr>
      <w:r w:rsidRPr="00021A42">
        <w:rPr>
          <w:rFonts w:ascii="Century Gothic" w:hAnsi="Century Gothic" w:cs="Arial"/>
          <w:b/>
        </w:rPr>
        <w:t>Admissions and Discharges</w:t>
      </w:r>
    </w:p>
    <w:p w:rsidR="00FA4339" w:rsidRPr="00021A42" w:rsidRDefault="00FA4339" w:rsidP="00762AB1">
      <w:pPr>
        <w:spacing w:after="0" w:line="240" w:lineRule="auto"/>
        <w:rPr>
          <w:rFonts w:ascii="Century Gothic" w:hAnsi="Century Gothic" w:cs="Arial"/>
        </w:rPr>
      </w:pPr>
    </w:p>
    <w:p w:rsidR="00712AEC" w:rsidRPr="00021A42" w:rsidRDefault="00712AEC" w:rsidP="00712AEC">
      <w:pPr>
        <w:spacing w:after="0" w:line="240" w:lineRule="auto"/>
        <w:rPr>
          <w:rFonts w:ascii="Century Gothic" w:hAnsi="Century Gothic" w:cs="Arial"/>
        </w:rPr>
      </w:pPr>
      <w:r w:rsidRPr="00021A42">
        <w:rPr>
          <w:rFonts w:ascii="Century Gothic" w:hAnsi="Century Gothic" w:cs="Arial"/>
        </w:rPr>
        <w:t>C</w:t>
      </w:r>
      <w:bookmarkStart w:id="0" w:name="_GoBack"/>
      <w:r w:rsidRPr="00021A42">
        <w:rPr>
          <w:rFonts w:ascii="Century Gothic" w:hAnsi="Century Gothic" w:cs="Arial"/>
        </w:rPr>
        <w:t>hallenges and issues were discussed around admissions and discharges.  The root cause was found to be Communication.  Other key issues were:</w:t>
      </w:r>
    </w:p>
    <w:p w:rsidR="00712AEC" w:rsidRPr="00021A42" w:rsidRDefault="00712AEC" w:rsidP="00712AEC">
      <w:pPr>
        <w:spacing w:after="0" w:line="240" w:lineRule="auto"/>
        <w:rPr>
          <w:rFonts w:ascii="Century Gothic" w:hAnsi="Century Gothic" w:cs="Arial"/>
        </w:rPr>
      </w:pPr>
    </w:p>
    <w:p w:rsidR="00712AEC" w:rsidRPr="00021A42" w:rsidRDefault="00712AEC" w:rsidP="00712AEC">
      <w:pPr>
        <w:pStyle w:val="ListParagraph"/>
        <w:numPr>
          <w:ilvl w:val="0"/>
          <w:numId w:val="9"/>
        </w:numPr>
        <w:spacing w:after="0" w:line="240" w:lineRule="auto"/>
        <w:rPr>
          <w:rFonts w:ascii="Century Gothic" w:hAnsi="Century Gothic" w:cs="Arial"/>
        </w:rPr>
      </w:pPr>
      <w:r w:rsidRPr="00021A42">
        <w:rPr>
          <w:rFonts w:ascii="Century Gothic" w:hAnsi="Century Gothic" w:cs="Arial"/>
        </w:rPr>
        <w:t xml:space="preserve">Timeframes to organise </w:t>
      </w:r>
      <w:r w:rsidR="00F7753E" w:rsidRPr="00021A42">
        <w:rPr>
          <w:rFonts w:ascii="Century Gothic" w:hAnsi="Century Gothic" w:cs="Arial"/>
        </w:rPr>
        <w:t>discharges</w:t>
      </w:r>
    </w:p>
    <w:p w:rsidR="00F7753E" w:rsidRPr="00021A42" w:rsidRDefault="00F7753E" w:rsidP="00712AEC">
      <w:pPr>
        <w:pStyle w:val="ListParagraph"/>
        <w:numPr>
          <w:ilvl w:val="0"/>
          <w:numId w:val="9"/>
        </w:numPr>
        <w:spacing w:after="0" w:line="240" w:lineRule="auto"/>
        <w:rPr>
          <w:rFonts w:ascii="Century Gothic" w:hAnsi="Century Gothic" w:cs="Arial"/>
        </w:rPr>
      </w:pPr>
      <w:r w:rsidRPr="00021A42">
        <w:rPr>
          <w:rFonts w:ascii="Century Gothic" w:hAnsi="Century Gothic" w:cs="Arial"/>
        </w:rPr>
        <w:t>Car parking at hospital to carry out assessments ready for discharge</w:t>
      </w:r>
    </w:p>
    <w:p w:rsidR="00F7753E" w:rsidRPr="00021A42" w:rsidRDefault="00F7753E" w:rsidP="00712AEC">
      <w:pPr>
        <w:pStyle w:val="ListParagraph"/>
        <w:numPr>
          <w:ilvl w:val="0"/>
          <w:numId w:val="9"/>
        </w:numPr>
        <w:spacing w:after="0" w:line="240" w:lineRule="auto"/>
        <w:rPr>
          <w:rFonts w:ascii="Century Gothic" w:hAnsi="Century Gothic" w:cs="Arial"/>
        </w:rPr>
      </w:pPr>
      <w:r w:rsidRPr="00021A42">
        <w:rPr>
          <w:rFonts w:ascii="Century Gothic" w:hAnsi="Century Gothic" w:cs="Arial"/>
        </w:rPr>
        <w:t>Medications not ready</w:t>
      </w:r>
    </w:p>
    <w:p w:rsidR="00F7753E" w:rsidRPr="00021A42" w:rsidRDefault="00F7753E" w:rsidP="00712AEC">
      <w:pPr>
        <w:pStyle w:val="ListParagraph"/>
        <w:numPr>
          <w:ilvl w:val="0"/>
          <w:numId w:val="9"/>
        </w:numPr>
        <w:spacing w:after="0" w:line="240" w:lineRule="auto"/>
        <w:rPr>
          <w:rFonts w:ascii="Century Gothic" w:hAnsi="Century Gothic" w:cs="Arial"/>
        </w:rPr>
      </w:pPr>
      <w:r w:rsidRPr="00021A42">
        <w:rPr>
          <w:rFonts w:ascii="Century Gothic" w:hAnsi="Century Gothic" w:cs="Arial"/>
        </w:rPr>
        <w:t>Unrealistic expectations of hospital staff</w:t>
      </w:r>
    </w:p>
    <w:p w:rsidR="00F7753E" w:rsidRPr="00021A42" w:rsidRDefault="00F7753E" w:rsidP="00712AEC">
      <w:pPr>
        <w:pStyle w:val="ListParagraph"/>
        <w:numPr>
          <w:ilvl w:val="0"/>
          <w:numId w:val="9"/>
        </w:numPr>
        <w:spacing w:after="0" w:line="240" w:lineRule="auto"/>
        <w:rPr>
          <w:rFonts w:ascii="Century Gothic" w:hAnsi="Century Gothic" w:cs="Arial"/>
        </w:rPr>
      </w:pPr>
      <w:r w:rsidRPr="00021A42">
        <w:rPr>
          <w:rFonts w:ascii="Century Gothic" w:hAnsi="Century Gothic" w:cs="Arial"/>
        </w:rPr>
        <w:t>Discharge planning should start on day one of admission with regular communication to care setting, because we can cope with delays, not with instant discharge</w:t>
      </w:r>
    </w:p>
    <w:p w:rsidR="00F7753E" w:rsidRPr="00021A42" w:rsidRDefault="00F7753E" w:rsidP="00712AEC">
      <w:pPr>
        <w:pStyle w:val="ListParagraph"/>
        <w:numPr>
          <w:ilvl w:val="0"/>
          <w:numId w:val="9"/>
        </w:numPr>
        <w:spacing w:after="0" w:line="240" w:lineRule="auto"/>
        <w:rPr>
          <w:rFonts w:ascii="Century Gothic" w:hAnsi="Century Gothic" w:cs="Arial"/>
        </w:rPr>
      </w:pPr>
      <w:r w:rsidRPr="00021A42">
        <w:rPr>
          <w:rFonts w:ascii="Century Gothic" w:hAnsi="Century Gothic" w:cs="Arial"/>
        </w:rPr>
        <w:t>Care providers had been contacted over block bookings to ease bed situation in hospital, agreed to reserve 2 to 3 beds and have heard no more</w:t>
      </w:r>
    </w:p>
    <w:p w:rsidR="00DA4959" w:rsidRPr="00021A42" w:rsidRDefault="00DA4959" w:rsidP="00712AEC">
      <w:pPr>
        <w:pStyle w:val="ListParagraph"/>
        <w:numPr>
          <w:ilvl w:val="0"/>
          <w:numId w:val="9"/>
        </w:numPr>
        <w:spacing w:after="0" w:line="240" w:lineRule="auto"/>
        <w:rPr>
          <w:rFonts w:ascii="Century Gothic" w:hAnsi="Century Gothic" w:cs="Arial"/>
        </w:rPr>
      </w:pPr>
      <w:r w:rsidRPr="00021A42">
        <w:rPr>
          <w:rFonts w:ascii="Century Gothic" w:hAnsi="Century Gothic" w:cs="Arial"/>
        </w:rPr>
        <w:t>Delays in ambulance availability (3 hours)</w:t>
      </w:r>
    </w:p>
    <w:p w:rsidR="00DA4959" w:rsidRPr="00021A42" w:rsidRDefault="00DA4959" w:rsidP="00DA4959">
      <w:pPr>
        <w:spacing w:after="0" w:line="240" w:lineRule="auto"/>
        <w:rPr>
          <w:rFonts w:ascii="Century Gothic" w:hAnsi="Century Gothic" w:cs="Arial"/>
        </w:rPr>
      </w:pPr>
    </w:p>
    <w:p w:rsidR="00DA4959" w:rsidRPr="00021A42" w:rsidRDefault="00DA4959" w:rsidP="00DA4959">
      <w:pPr>
        <w:spacing w:after="0" w:line="240" w:lineRule="auto"/>
        <w:rPr>
          <w:rFonts w:ascii="Century Gothic" w:hAnsi="Century Gothic" w:cs="Arial"/>
        </w:rPr>
      </w:pPr>
      <w:r w:rsidRPr="00021A42">
        <w:rPr>
          <w:rFonts w:ascii="Century Gothic" w:hAnsi="Century Gothic" w:cs="Arial"/>
        </w:rPr>
        <w:t>Successes were reported where:</w:t>
      </w:r>
    </w:p>
    <w:p w:rsidR="00DA4959" w:rsidRPr="00021A42" w:rsidRDefault="00DA4959" w:rsidP="00DA4959">
      <w:pPr>
        <w:pStyle w:val="ListParagraph"/>
        <w:numPr>
          <w:ilvl w:val="0"/>
          <w:numId w:val="10"/>
        </w:numPr>
        <w:spacing w:after="0" w:line="240" w:lineRule="auto"/>
        <w:rPr>
          <w:rFonts w:ascii="Century Gothic" w:hAnsi="Century Gothic" w:cs="Arial"/>
        </w:rPr>
      </w:pPr>
      <w:r w:rsidRPr="00021A42">
        <w:rPr>
          <w:rFonts w:ascii="Century Gothic" w:hAnsi="Century Gothic" w:cs="Arial"/>
        </w:rPr>
        <w:t xml:space="preserve">Care providers built up a relationship with hospital and discharge nurses </w:t>
      </w:r>
    </w:p>
    <w:p w:rsidR="00DA4959" w:rsidRPr="00021A42" w:rsidRDefault="00DA4959" w:rsidP="00DA4959">
      <w:pPr>
        <w:pStyle w:val="ListParagraph"/>
        <w:numPr>
          <w:ilvl w:val="0"/>
          <w:numId w:val="10"/>
        </w:numPr>
        <w:spacing w:after="0" w:line="240" w:lineRule="auto"/>
        <w:rPr>
          <w:rFonts w:ascii="Century Gothic" w:hAnsi="Century Gothic" w:cs="Arial"/>
        </w:rPr>
      </w:pPr>
      <w:r w:rsidRPr="00021A42">
        <w:rPr>
          <w:rFonts w:ascii="Century Gothic" w:hAnsi="Century Gothic" w:cs="Arial"/>
        </w:rPr>
        <w:t>Proactively supported the discharge</w:t>
      </w:r>
    </w:p>
    <w:p w:rsidR="00DA4959" w:rsidRPr="00021A42" w:rsidRDefault="00DA4959" w:rsidP="00DA4959">
      <w:pPr>
        <w:pStyle w:val="ListParagraph"/>
        <w:numPr>
          <w:ilvl w:val="0"/>
          <w:numId w:val="10"/>
        </w:numPr>
        <w:spacing w:after="0" w:line="240" w:lineRule="auto"/>
        <w:rPr>
          <w:rFonts w:ascii="Century Gothic" w:hAnsi="Century Gothic" w:cs="Arial"/>
        </w:rPr>
      </w:pPr>
      <w:r w:rsidRPr="00021A42">
        <w:rPr>
          <w:rFonts w:ascii="Century Gothic" w:hAnsi="Century Gothic" w:cs="Arial"/>
        </w:rPr>
        <w:lastRenderedPageBreak/>
        <w:t>People were kept fully informed from both settings</w:t>
      </w:r>
    </w:p>
    <w:p w:rsidR="00DA4959" w:rsidRPr="00021A42" w:rsidRDefault="00DA4959" w:rsidP="00DA4959">
      <w:pPr>
        <w:pStyle w:val="ListParagraph"/>
        <w:numPr>
          <w:ilvl w:val="0"/>
          <w:numId w:val="10"/>
        </w:numPr>
        <w:spacing w:after="0" w:line="240" w:lineRule="auto"/>
        <w:rPr>
          <w:rFonts w:ascii="Century Gothic" w:hAnsi="Century Gothic" w:cs="Arial"/>
        </w:rPr>
      </w:pPr>
      <w:r w:rsidRPr="00021A42">
        <w:rPr>
          <w:rFonts w:ascii="Century Gothic" w:hAnsi="Century Gothic" w:cs="Arial"/>
        </w:rPr>
        <w:t>Regular reports were received on recovery progress to inform expectations</w:t>
      </w:r>
    </w:p>
    <w:p w:rsidR="00DA4959" w:rsidRPr="00021A42" w:rsidRDefault="00DA4959" w:rsidP="00DA4959">
      <w:pPr>
        <w:pStyle w:val="ListParagraph"/>
        <w:numPr>
          <w:ilvl w:val="0"/>
          <w:numId w:val="10"/>
        </w:numPr>
        <w:spacing w:after="0" w:line="240" w:lineRule="auto"/>
        <w:rPr>
          <w:rFonts w:ascii="Century Gothic" w:hAnsi="Century Gothic" w:cs="Arial"/>
        </w:rPr>
      </w:pPr>
      <w:r w:rsidRPr="00021A42">
        <w:rPr>
          <w:rFonts w:ascii="Century Gothic" w:hAnsi="Century Gothic" w:cs="Arial"/>
        </w:rPr>
        <w:t>People knew who to contact.</w:t>
      </w:r>
    </w:p>
    <w:p w:rsidR="00712AEC" w:rsidRPr="00021A42" w:rsidRDefault="00712AEC" w:rsidP="00762AB1">
      <w:pPr>
        <w:spacing w:after="0" w:line="240" w:lineRule="auto"/>
        <w:rPr>
          <w:rFonts w:ascii="Century Gothic" w:hAnsi="Century Gothic" w:cs="Arial"/>
        </w:rPr>
      </w:pPr>
    </w:p>
    <w:p w:rsidR="00DA4959" w:rsidRDefault="00DA4959" w:rsidP="00762AB1">
      <w:pPr>
        <w:spacing w:after="0" w:line="240" w:lineRule="auto"/>
        <w:rPr>
          <w:rFonts w:ascii="Century Gothic" w:hAnsi="Century Gothic" w:cs="Arial"/>
        </w:rPr>
      </w:pPr>
      <w:r w:rsidRPr="00021A42">
        <w:rPr>
          <w:rFonts w:ascii="Century Gothic" w:hAnsi="Century Gothic" w:cs="Arial"/>
        </w:rPr>
        <w:t>Bassetlaw have a good system in place the CCG provide good training.  Care providers are able to access training to help get people home – bespoke to the individual’s needs, especially in complex care cases.  They also provide support for sign-off of competencies.</w:t>
      </w:r>
    </w:p>
    <w:bookmarkEnd w:id="0"/>
    <w:p w:rsidR="003445DC" w:rsidRDefault="003445DC" w:rsidP="00762AB1">
      <w:pPr>
        <w:spacing w:after="0" w:line="240" w:lineRule="auto"/>
        <w:rPr>
          <w:rFonts w:ascii="Century Gothic" w:hAnsi="Century Gothic" w:cs="Arial"/>
        </w:rPr>
      </w:pPr>
    </w:p>
    <w:p w:rsidR="003445DC" w:rsidRDefault="003445DC" w:rsidP="00762AB1">
      <w:pPr>
        <w:spacing w:after="0" w:line="240" w:lineRule="auto"/>
        <w:rPr>
          <w:rFonts w:ascii="Century Gothic" w:hAnsi="Century Gothic" w:cs="Arial"/>
          <w:b/>
        </w:rPr>
      </w:pPr>
      <w:r w:rsidRPr="003445DC">
        <w:rPr>
          <w:rFonts w:ascii="Century Gothic" w:hAnsi="Century Gothic" w:cs="Arial"/>
          <w:b/>
        </w:rPr>
        <w:t>EMAS protocols, including DNACPRS</w:t>
      </w:r>
    </w:p>
    <w:p w:rsidR="003445DC" w:rsidRPr="003445DC" w:rsidRDefault="003445DC" w:rsidP="003445DC">
      <w:pPr>
        <w:pStyle w:val="ListParagraph"/>
        <w:numPr>
          <w:ilvl w:val="0"/>
          <w:numId w:val="13"/>
        </w:numPr>
        <w:spacing w:after="0" w:line="240" w:lineRule="auto"/>
        <w:rPr>
          <w:rFonts w:ascii="Century Gothic" w:hAnsi="Century Gothic" w:cs="Arial"/>
          <w:b/>
        </w:rPr>
      </w:pPr>
      <w:r>
        <w:rPr>
          <w:rFonts w:ascii="Century Gothic" w:hAnsi="Century Gothic" w:cs="Arial"/>
        </w:rPr>
        <w:t>In some areas it was confirmed that the DNACPRS is uploaded on to the electronic system</w:t>
      </w:r>
    </w:p>
    <w:p w:rsidR="003445DC" w:rsidRPr="003445DC" w:rsidRDefault="003445DC" w:rsidP="003445DC">
      <w:pPr>
        <w:pStyle w:val="ListParagraph"/>
        <w:numPr>
          <w:ilvl w:val="0"/>
          <w:numId w:val="13"/>
        </w:numPr>
        <w:spacing w:after="0" w:line="240" w:lineRule="auto"/>
        <w:rPr>
          <w:rFonts w:ascii="Century Gothic" w:hAnsi="Century Gothic" w:cs="Arial"/>
          <w:b/>
        </w:rPr>
      </w:pPr>
      <w:r>
        <w:rPr>
          <w:rFonts w:ascii="Century Gothic" w:hAnsi="Century Gothic" w:cs="Arial"/>
        </w:rPr>
        <w:t>The validity of the DNACPR following a change in capacity.  There wa</w:t>
      </w:r>
      <w:r w:rsidR="00E65B1E">
        <w:rPr>
          <w:rFonts w:ascii="Century Gothic" w:hAnsi="Century Gothic" w:cs="Arial"/>
        </w:rPr>
        <w:t>s uncertainty around this point – it was agreed that this should be checked although it was felt that an existing DNACPR made with capacity should be adhered to.</w:t>
      </w:r>
    </w:p>
    <w:p w:rsidR="00712AEC" w:rsidRPr="00021A42" w:rsidRDefault="00712AEC" w:rsidP="00762AB1">
      <w:pPr>
        <w:spacing w:after="0" w:line="240" w:lineRule="auto"/>
        <w:rPr>
          <w:rFonts w:ascii="Century Gothic" w:hAnsi="Century Gothic" w:cs="Arial"/>
        </w:rPr>
      </w:pPr>
    </w:p>
    <w:p w:rsidR="00E422AF" w:rsidRPr="00021A42" w:rsidRDefault="00E422AF" w:rsidP="00E422AF">
      <w:pPr>
        <w:rPr>
          <w:rFonts w:ascii="Century Gothic" w:hAnsi="Century Gothic"/>
          <w:b/>
        </w:rPr>
      </w:pPr>
      <w:r w:rsidRPr="00021A42">
        <w:rPr>
          <w:rFonts w:ascii="Century Gothic" w:hAnsi="Century Gothic"/>
          <w:b/>
        </w:rPr>
        <w:t>Skills for Care Resources</w:t>
      </w:r>
    </w:p>
    <w:p w:rsidR="00E422AF" w:rsidRPr="00021A42" w:rsidRDefault="00E422AF" w:rsidP="00E422AF">
      <w:pPr>
        <w:rPr>
          <w:rFonts w:ascii="Century Gothic" w:hAnsi="Century Gothic"/>
        </w:rPr>
      </w:pPr>
      <w:r w:rsidRPr="00021A42">
        <w:rPr>
          <w:rFonts w:ascii="Century Gothic" w:hAnsi="Century Gothic"/>
        </w:rPr>
        <w:t xml:space="preserve">As </w:t>
      </w:r>
      <w:r w:rsidR="00DB2F12" w:rsidRPr="00021A42">
        <w:rPr>
          <w:rFonts w:ascii="Century Gothic" w:hAnsi="Century Gothic"/>
        </w:rPr>
        <w:t xml:space="preserve">gave an update of S4C work and resources </w:t>
      </w:r>
    </w:p>
    <w:p w:rsidR="00E422AF" w:rsidRPr="00021A42" w:rsidRDefault="00E422AF" w:rsidP="00E422AF">
      <w:pPr>
        <w:pStyle w:val="ListParagraph"/>
        <w:numPr>
          <w:ilvl w:val="0"/>
          <w:numId w:val="3"/>
        </w:numPr>
        <w:rPr>
          <w:rFonts w:ascii="Century Gothic" w:hAnsi="Century Gothic"/>
        </w:rPr>
      </w:pPr>
      <w:r w:rsidRPr="00021A42">
        <w:rPr>
          <w:rFonts w:ascii="Century Gothic" w:hAnsi="Century Gothic"/>
        </w:rPr>
        <w:t>There will be a practical roadshow showcasing Skills for Care resources in East and West Midlands on 30</w:t>
      </w:r>
      <w:r w:rsidRPr="00021A42">
        <w:rPr>
          <w:rFonts w:ascii="Century Gothic" w:hAnsi="Century Gothic"/>
          <w:vertAlign w:val="superscript"/>
        </w:rPr>
        <w:t>th</w:t>
      </w:r>
      <w:r w:rsidRPr="00021A42">
        <w:rPr>
          <w:rFonts w:ascii="Century Gothic" w:hAnsi="Century Gothic"/>
        </w:rPr>
        <w:t xml:space="preserve"> March 2017</w:t>
      </w:r>
    </w:p>
    <w:p w:rsidR="001213DC" w:rsidRPr="00021A42" w:rsidRDefault="001213DC" w:rsidP="00E422AF">
      <w:pPr>
        <w:pStyle w:val="ListParagraph"/>
        <w:numPr>
          <w:ilvl w:val="0"/>
          <w:numId w:val="3"/>
        </w:numPr>
        <w:rPr>
          <w:rFonts w:ascii="Century Gothic" w:hAnsi="Century Gothic"/>
        </w:rPr>
      </w:pPr>
      <w:r w:rsidRPr="00021A42">
        <w:rPr>
          <w:rFonts w:ascii="Century Gothic" w:hAnsi="Century Gothic"/>
        </w:rPr>
        <w:t xml:space="preserve">Use of digital resources in the social care sector project </w:t>
      </w:r>
    </w:p>
    <w:p w:rsidR="008B2409" w:rsidRPr="00021A42" w:rsidRDefault="008B2409" w:rsidP="00DA4959">
      <w:pPr>
        <w:rPr>
          <w:rFonts w:ascii="Century Gothic" w:hAnsi="Century Gothic"/>
        </w:rPr>
      </w:pPr>
      <w:r w:rsidRPr="00021A42">
        <w:rPr>
          <w:rFonts w:ascii="Century Gothic" w:hAnsi="Century Gothic"/>
        </w:rPr>
        <w:t>Workforce Development Fund</w:t>
      </w:r>
    </w:p>
    <w:p w:rsidR="00E422AF" w:rsidRPr="00021A42" w:rsidRDefault="00E422AF" w:rsidP="00E422AF">
      <w:pPr>
        <w:pStyle w:val="ListParagraph"/>
        <w:numPr>
          <w:ilvl w:val="0"/>
          <w:numId w:val="3"/>
        </w:numPr>
        <w:rPr>
          <w:rFonts w:ascii="Century Gothic" w:hAnsi="Century Gothic"/>
        </w:rPr>
      </w:pPr>
      <w:r w:rsidRPr="00021A42">
        <w:rPr>
          <w:rFonts w:ascii="Century Gothic" w:hAnsi="Century Gothic"/>
        </w:rPr>
        <w:t xml:space="preserve">WDF monies will be available for 2017/18. </w:t>
      </w:r>
    </w:p>
    <w:p w:rsidR="00E422AF" w:rsidRPr="00021A42" w:rsidRDefault="00E422AF" w:rsidP="00E422AF">
      <w:pPr>
        <w:pStyle w:val="ListParagraph"/>
        <w:numPr>
          <w:ilvl w:val="0"/>
          <w:numId w:val="3"/>
        </w:numPr>
        <w:rPr>
          <w:rFonts w:ascii="Century Gothic" w:hAnsi="Century Gothic"/>
        </w:rPr>
      </w:pPr>
      <w:r w:rsidRPr="00021A42">
        <w:rPr>
          <w:rFonts w:ascii="Century Gothic" w:hAnsi="Century Gothic"/>
        </w:rPr>
        <w:t>Qualifications are being restructure</w:t>
      </w:r>
      <w:r w:rsidR="008B2409" w:rsidRPr="00021A42">
        <w:rPr>
          <w:rFonts w:ascii="Century Gothic" w:hAnsi="Century Gothic"/>
        </w:rPr>
        <w:t>d making them job ready</w:t>
      </w:r>
    </w:p>
    <w:p w:rsidR="008B2409" w:rsidRPr="00021A42" w:rsidRDefault="008B2409" w:rsidP="00E422AF">
      <w:pPr>
        <w:pStyle w:val="ListParagraph"/>
        <w:numPr>
          <w:ilvl w:val="0"/>
          <w:numId w:val="3"/>
        </w:numPr>
        <w:rPr>
          <w:rFonts w:ascii="Century Gothic" w:hAnsi="Century Gothic"/>
        </w:rPr>
      </w:pPr>
      <w:r w:rsidRPr="00021A42">
        <w:rPr>
          <w:rFonts w:ascii="Century Gothic" w:hAnsi="Century Gothic"/>
        </w:rPr>
        <w:t>Apprenticeship levy</w:t>
      </w:r>
    </w:p>
    <w:p w:rsidR="008B2409" w:rsidRPr="00021A42" w:rsidRDefault="008B2409" w:rsidP="00E422AF">
      <w:pPr>
        <w:pStyle w:val="ListParagraph"/>
        <w:numPr>
          <w:ilvl w:val="0"/>
          <w:numId w:val="3"/>
        </w:numPr>
        <w:rPr>
          <w:rFonts w:ascii="Century Gothic" w:hAnsi="Century Gothic"/>
        </w:rPr>
      </w:pPr>
      <w:r w:rsidRPr="00021A42">
        <w:rPr>
          <w:rFonts w:ascii="Century Gothic" w:hAnsi="Century Gothic"/>
        </w:rPr>
        <w:t>Innovation fund info available post April 2017</w:t>
      </w:r>
    </w:p>
    <w:p w:rsidR="008B2409" w:rsidRPr="00021A42" w:rsidRDefault="008B2409" w:rsidP="008B2409">
      <w:pPr>
        <w:ind w:left="360"/>
        <w:rPr>
          <w:rFonts w:ascii="Century Gothic" w:hAnsi="Century Gothic"/>
        </w:rPr>
      </w:pPr>
      <w:r w:rsidRPr="00021A42">
        <w:rPr>
          <w:rFonts w:ascii="Century Gothic" w:hAnsi="Century Gothic"/>
        </w:rPr>
        <w:t>Recruitment and Retention</w:t>
      </w:r>
    </w:p>
    <w:p w:rsidR="008B2409" w:rsidRPr="00021A42" w:rsidRDefault="008B2409" w:rsidP="008B2409">
      <w:pPr>
        <w:pStyle w:val="ListParagraph"/>
        <w:numPr>
          <w:ilvl w:val="0"/>
          <w:numId w:val="3"/>
        </w:numPr>
        <w:rPr>
          <w:rFonts w:ascii="Century Gothic" w:hAnsi="Century Gothic"/>
        </w:rPr>
      </w:pPr>
      <w:r w:rsidRPr="00021A42">
        <w:rPr>
          <w:rFonts w:ascii="Century Gothic" w:hAnsi="Century Gothic"/>
        </w:rPr>
        <w:t>Personal Assistants</w:t>
      </w:r>
    </w:p>
    <w:p w:rsidR="00F0485A" w:rsidRPr="00021A42" w:rsidRDefault="00F0485A" w:rsidP="008B2409">
      <w:pPr>
        <w:pStyle w:val="ListParagraph"/>
        <w:numPr>
          <w:ilvl w:val="0"/>
          <w:numId w:val="3"/>
        </w:numPr>
        <w:rPr>
          <w:rFonts w:ascii="Century Gothic" w:hAnsi="Century Gothic"/>
        </w:rPr>
      </w:pPr>
      <w:r w:rsidRPr="00021A42">
        <w:rPr>
          <w:rFonts w:ascii="Century Gothic" w:hAnsi="Century Gothic"/>
        </w:rPr>
        <w:t>Rotational roles</w:t>
      </w:r>
    </w:p>
    <w:p w:rsidR="008B2409" w:rsidRPr="00021A42" w:rsidRDefault="008B2409" w:rsidP="008B2409">
      <w:pPr>
        <w:pStyle w:val="ListParagraph"/>
        <w:numPr>
          <w:ilvl w:val="0"/>
          <w:numId w:val="3"/>
        </w:numPr>
        <w:rPr>
          <w:rFonts w:ascii="Century Gothic" w:hAnsi="Century Gothic"/>
        </w:rPr>
      </w:pPr>
      <w:r w:rsidRPr="00021A42">
        <w:rPr>
          <w:rFonts w:ascii="Century Gothic" w:hAnsi="Century Gothic"/>
        </w:rPr>
        <w:t xml:space="preserve">New standards and qualifications e.g. level 4 </w:t>
      </w:r>
      <w:proofErr w:type="spellStart"/>
      <w:r w:rsidRPr="00021A42">
        <w:rPr>
          <w:rFonts w:ascii="Century Gothic" w:hAnsi="Century Gothic"/>
        </w:rPr>
        <w:t>mgt</w:t>
      </w:r>
      <w:proofErr w:type="spellEnd"/>
    </w:p>
    <w:p w:rsidR="008B2409" w:rsidRPr="00021A42" w:rsidRDefault="008B2409" w:rsidP="001213DC">
      <w:pPr>
        <w:pStyle w:val="ListParagraph"/>
        <w:numPr>
          <w:ilvl w:val="0"/>
          <w:numId w:val="3"/>
        </w:numPr>
        <w:rPr>
          <w:rFonts w:ascii="Century Gothic" w:hAnsi="Century Gothic"/>
        </w:rPr>
      </w:pPr>
      <w:r w:rsidRPr="00021A42">
        <w:rPr>
          <w:rFonts w:ascii="Century Gothic" w:hAnsi="Century Gothic"/>
        </w:rPr>
        <w:t>New areas to be looked at are: safeguarding, tissue viability and financial abuse</w:t>
      </w:r>
    </w:p>
    <w:p w:rsidR="00DB2F12" w:rsidRPr="00021A42" w:rsidRDefault="008B2409" w:rsidP="00DB2F12">
      <w:pPr>
        <w:ind w:left="360"/>
        <w:rPr>
          <w:rFonts w:ascii="Century Gothic" w:hAnsi="Century Gothic"/>
        </w:rPr>
      </w:pPr>
      <w:r w:rsidRPr="00021A42">
        <w:rPr>
          <w:rFonts w:ascii="Century Gothic" w:hAnsi="Century Gothic"/>
        </w:rPr>
        <w:t>Care Certificate</w:t>
      </w:r>
    </w:p>
    <w:p w:rsidR="008B2409" w:rsidRPr="00021A42" w:rsidRDefault="001213DC" w:rsidP="00DB2F12">
      <w:pPr>
        <w:pStyle w:val="ListParagraph"/>
        <w:numPr>
          <w:ilvl w:val="0"/>
          <w:numId w:val="4"/>
        </w:numPr>
        <w:rPr>
          <w:rFonts w:ascii="Century Gothic" w:hAnsi="Century Gothic"/>
        </w:rPr>
      </w:pPr>
      <w:r w:rsidRPr="00021A42">
        <w:rPr>
          <w:rFonts w:ascii="Century Gothic" w:hAnsi="Century Gothic"/>
        </w:rPr>
        <w:t xml:space="preserve">AA reminded providers that the CC was for staff new to health and social care </w:t>
      </w:r>
    </w:p>
    <w:p w:rsidR="00DB2F12" w:rsidRPr="00021A42" w:rsidRDefault="001213DC" w:rsidP="008B2409">
      <w:pPr>
        <w:pStyle w:val="ListParagraph"/>
        <w:numPr>
          <w:ilvl w:val="0"/>
          <w:numId w:val="4"/>
        </w:numPr>
        <w:rPr>
          <w:rFonts w:ascii="Century Gothic" w:hAnsi="Century Gothic"/>
        </w:rPr>
      </w:pPr>
      <w:r w:rsidRPr="00021A42">
        <w:rPr>
          <w:rFonts w:ascii="Century Gothic" w:hAnsi="Century Gothic"/>
        </w:rPr>
        <w:t>It might be a good idea to p</w:t>
      </w:r>
      <w:r w:rsidR="008B2409" w:rsidRPr="00021A42">
        <w:rPr>
          <w:rFonts w:ascii="Century Gothic" w:hAnsi="Century Gothic"/>
        </w:rPr>
        <w:t>ut returning staff through elements they’ve not done before e.g. basic life support</w:t>
      </w:r>
    </w:p>
    <w:p w:rsidR="008B2409" w:rsidRPr="00021A42" w:rsidRDefault="008B2409" w:rsidP="008B2409">
      <w:pPr>
        <w:pStyle w:val="ListParagraph"/>
        <w:numPr>
          <w:ilvl w:val="0"/>
          <w:numId w:val="4"/>
        </w:numPr>
        <w:rPr>
          <w:rFonts w:ascii="Century Gothic" w:hAnsi="Century Gothic"/>
        </w:rPr>
      </w:pPr>
      <w:r w:rsidRPr="00021A42">
        <w:rPr>
          <w:rFonts w:ascii="Century Gothic" w:hAnsi="Century Gothic"/>
        </w:rPr>
        <w:t>Check that your current staff are competent</w:t>
      </w:r>
    </w:p>
    <w:p w:rsidR="00CC427D" w:rsidRPr="00CC427D" w:rsidRDefault="00CC427D" w:rsidP="00CC427D">
      <w:pPr>
        <w:pStyle w:val="ListParagraph"/>
        <w:numPr>
          <w:ilvl w:val="0"/>
          <w:numId w:val="4"/>
        </w:numPr>
        <w:spacing w:after="0" w:line="240" w:lineRule="auto"/>
        <w:rPr>
          <w:rFonts w:ascii="Century Gothic" w:hAnsi="Century Gothic"/>
        </w:rPr>
      </w:pPr>
      <w:r w:rsidRPr="00CC427D">
        <w:rPr>
          <w:rFonts w:ascii="Century Gothic" w:hAnsi="Century Gothic"/>
        </w:rPr>
        <w:t>CP gave an update on the range of resources provided by Optimum to help care providers implement the Care Certificate:</w:t>
      </w:r>
    </w:p>
    <w:p w:rsidR="00DA4959" w:rsidRPr="00021A42" w:rsidRDefault="00DA4959" w:rsidP="00DA4959">
      <w:pPr>
        <w:pStyle w:val="ListParagraph"/>
        <w:numPr>
          <w:ilvl w:val="1"/>
          <w:numId w:val="4"/>
        </w:numPr>
        <w:rPr>
          <w:rFonts w:ascii="Century Gothic" w:hAnsi="Century Gothic"/>
        </w:rPr>
      </w:pPr>
      <w:r w:rsidRPr="00021A42">
        <w:rPr>
          <w:rFonts w:ascii="Century Gothic" w:hAnsi="Century Gothic"/>
        </w:rPr>
        <w:t>SCILS – On-line resources for social care learning and lesson plans for in-house trainers with accompanying resources</w:t>
      </w:r>
    </w:p>
    <w:p w:rsidR="00DA4959" w:rsidRPr="00021A42" w:rsidRDefault="00DA4959" w:rsidP="00DA4959">
      <w:pPr>
        <w:pStyle w:val="ListParagraph"/>
        <w:numPr>
          <w:ilvl w:val="1"/>
          <w:numId w:val="4"/>
        </w:numPr>
        <w:rPr>
          <w:rFonts w:ascii="Century Gothic" w:hAnsi="Century Gothic"/>
        </w:rPr>
      </w:pPr>
      <w:r w:rsidRPr="00021A42">
        <w:rPr>
          <w:rFonts w:ascii="Century Gothic" w:hAnsi="Century Gothic"/>
        </w:rPr>
        <w:t>ACCTV Care Certificate pack for Optimum Members</w:t>
      </w:r>
    </w:p>
    <w:p w:rsidR="00021A42" w:rsidRPr="00021A42" w:rsidRDefault="00021A42" w:rsidP="00DA4959">
      <w:pPr>
        <w:pStyle w:val="ListParagraph"/>
        <w:numPr>
          <w:ilvl w:val="1"/>
          <w:numId w:val="4"/>
        </w:numPr>
        <w:rPr>
          <w:rFonts w:ascii="Century Gothic" w:hAnsi="Century Gothic"/>
        </w:rPr>
      </w:pPr>
      <w:r w:rsidRPr="00021A42">
        <w:rPr>
          <w:rFonts w:ascii="Century Gothic" w:hAnsi="Century Gothic"/>
        </w:rPr>
        <w:t>Grey Matters Care Certificate Assessment licenses</w:t>
      </w:r>
    </w:p>
    <w:p w:rsidR="004871B2" w:rsidRPr="00021A42" w:rsidRDefault="004871B2" w:rsidP="00796104">
      <w:pPr>
        <w:rPr>
          <w:rFonts w:ascii="Century Gothic" w:hAnsi="Century Gothic"/>
          <w:b/>
        </w:rPr>
      </w:pPr>
      <w:r w:rsidRPr="00021A42">
        <w:rPr>
          <w:rFonts w:ascii="Century Gothic" w:hAnsi="Century Gothic"/>
          <w:b/>
        </w:rPr>
        <w:t>Optimum Opportunities for the Employers to engage</w:t>
      </w:r>
      <w:r w:rsidRPr="00021A42">
        <w:rPr>
          <w:rFonts w:ascii="Century Gothic" w:hAnsi="Century Gothic"/>
          <w:b/>
        </w:rPr>
        <w:tab/>
      </w:r>
    </w:p>
    <w:p w:rsidR="00021A42" w:rsidRDefault="00021A42" w:rsidP="00021A42">
      <w:pPr>
        <w:spacing w:after="0" w:line="240" w:lineRule="auto"/>
        <w:contextualSpacing/>
        <w:rPr>
          <w:rFonts w:ascii="Century Gothic" w:hAnsi="Century Gothic"/>
        </w:rPr>
      </w:pPr>
      <w:r w:rsidRPr="00021A42">
        <w:rPr>
          <w:rFonts w:ascii="Century Gothic" w:hAnsi="Century Gothic"/>
        </w:rPr>
        <w:t>CP provided information on how to engage</w:t>
      </w:r>
      <w:r>
        <w:rPr>
          <w:rFonts w:ascii="Century Gothic" w:hAnsi="Century Gothic"/>
        </w:rPr>
        <w:t xml:space="preserve"> with the different nursing projects:</w:t>
      </w:r>
    </w:p>
    <w:p w:rsidR="004871B2" w:rsidRDefault="00021A42" w:rsidP="00021A42">
      <w:pPr>
        <w:pStyle w:val="ListParagraph"/>
        <w:numPr>
          <w:ilvl w:val="0"/>
          <w:numId w:val="11"/>
        </w:numPr>
        <w:spacing w:after="0" w:line="240" w:lineRule="auto"/>
        <w:rPr>
          <w:rFonts w:ascii="Century Gothic" w:hAnsi="Century Gothic"/>
        </w:rPr>
      </w:pPr>
      <w:r>
        <w:rPr>
          <w:rFonts w:ascii="Century Gothic" w:hAnsi="Century Gothic"/>
        </w:rPr>
        <w:t>Post-graduate qualification for nurses already working in social care</w:t>
      </w:r>
    </w:p>
    <w:p w:rsidR="00021A42" w:rsidRDefault="00021A42" w:rsidP="00021A42">
      <w:pPr>
        <w:pStyle w:val="ListParagraph"/>
        <w:numPr>
          <w:ilvl w:val="0"/>
          <w:numId w:val="11"/>
        </w:numPr>
        <w:spacing w:after="0" w:line="240" w:lineRule="auto"/>
        <w:rPr>
          <w:rFonts w:ascii="Century Gothic" w:hAnsi="Century Gothic"/>
        </w:rPr>
      </w:pPr>
      <w:r>
        <w:rPr>
          <w:rFonts w:ascii="Century Gothic" w:hAnsi="Century Gothic"/>
        </w:rPr>
        <w:t>CPD training for qualified nurses working in social care</w:t>
      </w:r>
    </w:p>
    <w:p w:rsidR="00021A42" w:rsidRDefault="00021A42" w:rsidP="00021A42">
      <w:pPr>
        <w:pStyle w:val="ListParagraph"/>
        <w:numPr>
          <w:ilvl w:val="0"/>
          <w:numId w:val="11"/>
        </w:numPr>
        <w:spacing w:after="0" w:line="240" w:lineRule="auto"/>
        <w:rPr>
          <w:rFonts w:ascii="Century Gothic" w:hAnsi="Century Gothic"/>
        </w:rPr>
      </w:pPr>
      <w:r>
        <w:rPr>
          <w:rFonts w:ascii="Century Gothic" w:hAnsi="Century Gothic"/>
        </w:rPr>
        <w:t>Opportunities for care workers to develop their healthcare skills:</w:t>
      </w:r>
    </w:p>
    <w:p w:rsidR="00021A42" w:rsidRDefault="00021A42" w:rsidP="00021A42">
      <w:pPr>
        <w:pStyle w:val="ListParagraph"/>
        <w:numPr>
          <w:ilvl w:val="1"/>
          <w:numId w:val="11"/>
        </w:numPr>
        <w:spacing w:after="0" w:line="240" w:lineRule="auto"/>
        <w:rPr>
          <w:rFonts w:ascii="Century Gothic" w:hAnsi="Century Gothic"/>
        </w:rPr>
      </w:pPr>
      <w:r>
        <w:rPr>
          <w:rFonts w:ascii="Century Gothic" w:hAnsi="Century Gothic"/>
        </w:rPr>
        <w:t>Nursing Associate programme – for nursing homes only</w:t>
      </w:r>
    </w:p>
    <w:p w:rsidR="00021A42" w:rsidRDefault="00021A42" w:rsidP="00021A42">
      <w:pPr>
        <w:pStyle w:val="ListParagraph"/>
        <w:numPr>
          <w:ilvl w:val="1"/>
          <w:numId w:val="11"/>
        </w:numPr>
        <w:spacing w:after="0" w:line="240" w:lineRule="auto"/>
        <w:rPr>
          <w:rFonts w:ascii="Century Gothic" w:hAnsi="Century Gothic"/>
        </w:rPr>
      </w:pPr>
      <w:r>
        <w:rPr>
          <w:rFonts w:ascii="Century Gothic" w:hAnsi="Century Gothic"/>
        </w:rPr>
        <w:t xml:space="preserve">Foundation Degree, Higher Apprenticeship – for all care workers supported by their employer - contact </w:t>
      </w:r>
      <w:hyperlink r:id="rId7" w:history="1">
        <w:r w:rsidRPr="00895D13">
          <w:rPr>
            <w:rStyle w:val="Hyperlink"/>
            <w:rFonts w:ascii="Century Gothic" w:hAnsi="Century Gothic"/>
          </w:rPr>
          <w:t>istraining@nottscc.gov.uk</w:t>
        </w:r>
      </w:hyperlink>
      <w:r>
        <w:rPr>
          <w:rFonts w:ascii="Century Gothic" w:hAnsi="Century Gothic"/>
        </w:rPr>
        <w:t xml:space="preserve"> for more information.</w:t>
      </w:r>
    </w:p>
    <w:p w:rsidR="00021A42" w:rsidRPr="00021A42" w:rsidRDefault="00021A42" w:rsidP="00021A42">
      <w:pPr>
        <w:pStyle w:val="ListParagraph"/>
        <w:spacing w:after="0" w:line="240" w:lineRule="auto"/>
        <w:ind w:left="1440"/>
        <w:rPr>
          <w:rFonts w:ascii="Century Gothic" w:hAnsi="Century Gothic"/>
        </w:rPr>
      </w:pPr>
    </w:p>
    <w:p w:rsidR="004871B2" w:rsidRPr="00021A42" w:rsidRDefault="00021A42" w:rsidP="00021A42">
      <w:pPr>
        <w:spacing w:after="0" w:line="240" w:lineRule="auto"/>
        <w:contextualSpacing/>
        <w:rPr>
          <w:rFonts w:ascii="Century Gothic" w:hAnsi="Century Gothic"/>
        </w:rPr>
      </w:pPr>
      <w:r>
        <w:rPr>
          <w:rFonts w:ascii="Century Gothic" w:hAnsi="Century Gothic"/>
        </w:rPr>
        <w:t>The Optimum Annual Conference taking place on</w:t>
      </w:r>
      <w:r w:rsidR="004871B2" w:rsidRPr="00021A42">
        <w:rPr>
          <w:rFonts w:ascii="Century Gothic" w:hAnsi="Century Gothic"/>
        </w:rPr>
        <w:t xml:space="preserve"> 15</w:t>
      </w:r>
      <w:r w:rsidR="004871B2" w:rsidRPr="00021A42">
        <w:rPr>
          <w:rFonts w:ascii="Century Gothic" w:hAnsi="Century Gothic"/>
          <w:vertAlign w:val="superscript"/>
        </w:rPr>
        <w:t>th</w:t>
      </w:r>
      <w:r w:rsidR="004871B2" w:rsidRPr="00021A42">
        <w:rPr>
          <w:rFonts w:ascii="Century Gothic" w:hAnsi="Century Gothic"/>
        </w:rPr>
        <w:t xml:space="preserve"> March conference </w:t>
      </w:r>
      <w:r>
        <w:rPr>
          <w:rFonts w:ascii="Century Gothic" w:hAnsi="Century Gothic"/>
        </w:rPr>
        <w:t xml:space="preserve">– contact </w:t>
      </w:r>
      <w:hyperlink r:id="rId8" w:history="1">
        <w:r w:rsidRPr="00895D13">
          <w:rPr>
            <w:rStyle w:val="Hyperlink"/>
            <w:rFonts w:ascii="Century Gothic" w:hAnsi="Century Gothic"/>
          </w:rPr>
          <w:t>istraining@nottscc.gov.uk</w:t>
        </w:r>
      </w:hyperlink>
      <w:r>
        <w:rPr>
          <w:rFonts w:ascii="Century Gothic" w:hAnsi="Century Gothic"/>
        </w:rPr>
        <w:t xml:space="preserve"> for more information.</w:t>
      </w:r>
    </w:p>
    <w:p w:rsidR="00021A42" w:rsidRDefault="00021A42" w:rsidP="00021A42">
      <w:pPr>
        <w:spacing w:after="0" w:line="240" w:lineRule="auto"/>
        <w:contextualSpacing/>
        <w:rPr>
          <w:rFonts w:ascii="Century Gothic" w:hAnsi="Century Gothic"/>
        </w:rPr>
      </w:pPr>
    </w:p>
    <w:p w:rsidR="004871B2" w:rsidRDefault="00021A42" w:rsidP="00021A42">
      <w:pPr>
        <w:spacing w:after="0" w:line="240" w:lineRule="auto"/>
        <w:contextualSpacing/>
        <w:rPr>
          <w:rFonts w:ascii="Century Gothic" w:hAnsi="Century Gothic"/>
        </w:rPr>
      </w:pPr>
      <w:r>
        <w:rPr>
          <w:rFonts w:ascii="Century Gothic" w:hAnsi="Century Gothic"/>
        </w:rPr>
        <w:t>CP encouraged employers to claim for qualifications achieved by employees through the Workforce Development Fund.  She reported that there were still funds in excess of £40k to be claimed before the end of March.</w:t>
      </w:r>
    </w:p>
    <w:p w:rsidR="004871B2" w:rsidRPr="00021A42" w:rsidRDefault="004871B2" w:rsidP="00021A42">
      <w:pPr>
        <w:spacing w:after="0" w:line="240" w:lineRule="auto"/>
        <w:contextualSpacing/>
        <w:rPr>
          <w:rFonts w:ascii="Century Gothic" w:hAnsi="Century Gothic"/>
        </w:rPr>
      </w:pPr>
    </w:p>
    <w:p w:rsidR="00F0485A" w:rsidRDefault="003445DC" w:rsidP="00615F8D">
      <w:pPr>
        <w:pStyle w:val="ListBullet"/>
        <w:numPr>
          <w:ilvl w:val="0"/>
          <w:numId w:val="0"/>
        </w:numPr>
        <w:ind w:left="360" w:hanging="360"/>
        <w:rPr>
          <w:rFonts w:ascii="Century Gothic" w:hAnsi="Century Gothic"/>
          <w:b/>
        </w:rPr>
      </w:pPr>
      <w:r w:rsidRPr="003445DC">
        <w:rPr>
          <w:rFonts w:ascii="Century Gothic" w:hAnsi="Century Gothic"/>
          <w:b/>
        </w:rPr>
        <w:t>Learning through sharing</w:t>
      </w:r>
    </w:p>
    <w:p w:rsidR="003445DC" w:rsidRDefault="003445DC" w:rsidP="00615F8D">
      <w:pPr>
        <w:pStyle w:val="ListBullet"/>
        <w:numPr>
          <w:ilvl w:val="0"/>
          <w:numId w:val="0"/>
        </w:numPr>
        <w:ind w:left="360" w:hanging="360"/>
        <w:rPr>
          <w:rFonts w:ascii="Century Gothic" w:hAnsi="Century Gothic"/>
          <w:b/>
        </w:rPr>
      </w:pPr>
    </w:p>
    <w:p w:rsidR="003445DC" w:rsidRDefault="003445DC" w:rsidP="003445DC">
      <w:pPr>
        <w:pStyle w:val="ListBullet"/>
        <w:numPr>
          <w:ilvl w:val="0"/>
          <w:numId w:val="12"/>
        </w:numPr>
        <w:rPr>
          <w:rFonts w:ascii="Century Gothic" w:hAnsi="Century Gothic"/>
        </w:rPr>
      </w:pPr>
      <w:r>
        <w:rPr>
          <w:rFonts w:ascii="Century Gothic" w:hAnsi="Century Gothic"/>
        </w:rPr>
        <w:t>Representatives from homecare discussed the benefits of involving the individual and their families in the recruitment of their staff in their care needs.  This was especially beneficial in relation to complex care</w:t>
      </w:r>
    </w:p>
    <w:p w:rsidR="00E65B1E" w:rsidRDefault="00E65B1E" w:rsidP="00E65B1E">
      <w:pPr>
        <w:pStyle w:val="ListBullet"/>
        <w:numPr>
          <w:ilvl w:val="0"/>
          <w:numId w:val="12"/>
        </w:numPr>
        <w:rPr>
          <w:rFonts w:ascii="Century Gothic" w:hAnsi="Century Gothic"/>
        </w:rPr>
      </w:pPr>
      <w:r>
        <w:rPr>
          <w:rFonts w:ascii="Century Gothic" w:hAnsi="Century Gothic"/>
        </w:rPr>
        <w:t xml:space="preserve">Several managers present were interested in how to access level 7 qualifications in health and social care management.   These programmes are available and there are a range of leadership programmes on the Skills for Care website </w:t>
      </w:r>
      <w:hyperlink r:id="rId9" w:history="1">
        <w:r w:rsidRPr="00895D13">
          <w:rPr>
            <w:rStyle w:val="Hyperlink"/>
            <w:rFonts w:ascii="Century Gothic" w:hAnsi="Century Gothic"/>
          </w:rPr>
          <w:t>http://www.skillsforcare.org.uk/Leadership-management/Leadership-programmes/Leadership-programmes.aspx</w:t>
        </w:r>
      </w:hyperlink>
      <w:r>
        <w:rPr>
          <w:rFonts w:ascii="Century Gothic" w:hAnsi="Century Gothic"/>
        </w:rPr>
        <w:t xml:space="preserve"> </w:t>
      </w:r>
    </w:p>
    <w:p w:rsidR="00A3641D" w:rsidRDefault="00A3641D" w:rsidP="00A3641D">
      <w:pPr>
        <w:pStyle w:val="ListBullet"/>
        <w:numPr>
          <w:ilvl w:val="0"/>
          <w:numId w:val="0"/>
        </w:numPr>
        <w:ind w:left="360" w:hanging="360"/>
        <w:rPr>
          <w:rFonts w:ascii="Century Gothic" w:hAnsi="Century Gothic"/>
        </w:rPr>
      </w:pPr>
    </w:p>
    <w:p w:rsidR="00A3641D" w:rsidRDefault="00A3641D" w:rsidP="00A3641D">
      <w:pPr>
        <w:pStyle w:val="ListBullet"/>
        <w:numPr>
          <w:ilvl w:val="0"/>
          <w:numId w:val="0"/>
        </w:numPr>
        <w:ind w:left="360" w:hanging="360"/>
        <w:rPr>
          <w:rFonts w:ascii="Century Gothic" w:hAnsi="Century Gothic"/>
          <w:b/>
        </w:rPr>
      </w:pPr>
      <w:r w:rsidRPr="00A3641D">
        <w:rPr>
          <w:rFonts w:ascii="Century Gothic" w:hAnsi="Century Gothic"/>
          <w:b/>
        </w:rPr>
        <w:t>Any other business</w:t>
      </w:r>
    </w:p>
    <w:p w:rsidR="00A3641D" w:rsidRDefault="00A3641D" w:rsidP="00A3641D">
      <w:pPr>
        <w:pStyle w:val="ListBullet"/>
        <w:numPr>
          <w:ilvl w:val="0"/>
          <w:numId w:val="0"/>
        </w:numPr>
        <w:ind w:left="360" w:hanging="360"/>
        <w:rPr>
          <w:rFonts w:ascii="Century Gothic" w:hAnsi="Century Gothic"/>
          <w:b/>
        </w:rPr>
      </w:pPr>
    </w:p>
    <w:p w:rsidR="00A3641D" w:rsidRDefault="00A3641D" w:rsidP="00A3641D">
      <w:pPr>
        <w:pStyle w:val="ListBullet"/>
        <w:numPr>
          <w:ilvl w:val="0"/>
          <w:numId w:val="0"/>
        </w:numPr>
        <w:rPr>
          <w:rFonts w:ascii="Century Gothic" w:hAnsi="Century Gothic"/>
        </w:rPr>
      </w:pPr>
      <w:r w:rsidRPr="00A3641D">
        <w:rPr>
          <w:rFonts w:ascii="Century Gothic" w:hAnsi="Century Gothic"/>
        </w:rPr>
        <w:t>CP explai</w:t>
      </w:r>
      <w:r>
        <w:rPr>
          <w:rFonts w:ascii="Century Gothic" w:hAnsi="Century Gothic"/>
        </w:rPr>
        <w:t xml:space="preserve">ned that this was the last meeting for the 2016-17 year and asked if they would like the meetings to remain joint residential and homecare or separate.  There were discussions for and against.  It was agreed that Optimum would link with Bassetlaw CCG to support the residential meetings that they organised and would work with Skills for Care to setup homecare meetings in South </w:t>
      </w:r>
      <w:proofErr w:type="spellStart"/>
      <w:r>
        <w:rPr>
          <w:rFonts w:ascii="Century Gothic" w:hAnsi="Century Gothic"/>
        </w:rPr>
        <w:t>Notts</w:t>
      </w:r>
      <w:proofErr w:type="spellEnd"/>
      <w:r>
        <w:rPr>
          <w:rFonts w:ascii="Century Gothic" w:hAnsi="Century Gothic"/>
        </w:rPr>
        <w:t xml:space="preserve">, Mid </w:t>
      </w:r>
      <w:proofErr w:type="spellStart"/>
      <w:r>
        <w:rPr>
          <w:rFonts w:ascii="Century Gothic" w:hAnsi="Century Gothic"/>
        </w:rPr>
        <w:t>Notts</w:t>
      </w:r>
      <w:proofErr w:type="spellEnd"/>
      <w:r>
        <w:rPr>
          <w:rFonts w:ascii="Century Gothic" w:hAnsi="Century Gothic"/>
        </w:rPr>
        <w:t xml:space="preserve"> and North Notts.</w:t>
      </w:r>
    </w:p>
    <w:p w:rsidR="00A3641D" w:rsidRDefault="00A3641D" w:rsidP="00A3641D">
      <w:pPr>
        <w:pStyle w:val="ListBullet"/>
        <w:numPr>
          <w:ilvl w:val="0"/>
          <w:numId w:val="0"/>
        </w:numPr>
        <w:rPr>
          <w:rFonts w:ascii="Century Gothic" w:hAnsi="Century Gothic"/>
        </w:rPr>
      </w:pPr>
    </w:p>
    <w:p w:rsidR="00A3641D" w:rsidRPr="00A3641D" w:rsidRDefault="00A3641D" w:rsidP="00A3641D">
      <w:pPr>
        <w:pStyle w:val="ListBullet"/>
        <w:numPr>
          <w:ilvl w:val="0"/>
          <w:numId w:val="0"/>
        </w:numPr>
        <w:rPr>
          <w:rFonts w:ascii="Century Gothic" w:hAnsi="Century Gothic"/>
        </w:rPr>
      </w:pPr>
      <w:r>
        <w:rPr>
          <w:rFonts w:ascii="Century Gothic" w:hAnsi="Century Gothic"/>
        </w:rPr>
        <w:t>Everybody thanked Naomi for her Cha</w:t>
      </w:r>
      <w:r w:rsidR="008D7E38">
        <w:rPr>
          <w:rFonts w:ascii="Century Gothic" w:hAnsi="Century Gothic"/>
        </w:rPr>
        <w:t>i</w:t>
      </w:r>
      <w:r>
        <w:rPr>
          <w:rFonts w:ascii="Century Gothic" w:hAnsi="Century Gothic"/>
        </w:rPr>
        <w:t>ring of the meetings and hoped she would continue in the rol</w:t>
      </w:r>
      <w:r w:rsidR="006615FF">
        <w:rPr>
          <w:rFonts w:ascii="Century Gothic" w:hAnsi="Century Gothic"/>
        </w:rPr>
        <w:t>e</w:t>
      </w:r>
      <w:r>
        <w:rPr>
          <w:rFonts w:ascii="Century Gothic" w:hAnsi="Century Gothic"/>
        </w:rPr>
        <w:t xml:space="preserve"> as it moved towards developing the meetings for homecare managers in the future.</w:t>
      </w:r>
    </w:p>
    <w:p w:rsidR="00F0485A" w:rsidRPr="00021A42" w:rsidRDefault="00F0485A" w:rsidP="00E422AF">
      <w:pPr>
        <w:pStyle w:val="ListBullet"/>
        <w:numPr>
          <w:ilvl w:val="0"/>
          <w:numId w:val="0"/>
        </w:numPr>
        <w:ind w:left="360" w:hanging="360"/>
        <w:rPr>
          <w:rFonts w:ascii="Century Gothic" w:hAnsi="Century Gothic"/>
        </w:rPr>
      </w:pPr>
    </w:p>
    <w:sectPr w:rsidR="00F0485A" w:rsidRPr="00021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362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46001"/>
    <w:multiLevelType w:val="hybridMultilevel"/>
    <w:tmpl w:val="8B82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12FF5"/>
    <w:multiLevelType w:val="hybridMultilevel"/>
    <w:tmpl w:val="1DB8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4680"/>
    <w:multiLevelType w:val="hybridMultilevel"/>
    <w:tmpl w:val="B1F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F5AFD"/>
    <w:multiLevelType w:val="hybridMultilevel"/>
    <w:tmpl w:val="B986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C33B3"/>
    <w:multiLevelType w:val="hybridMultilevel"/>
    <w:tmpl w:val="1026D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F4E8F"/>
    <w:multiLevelType w:val="hybridMultilevel"/>
    <w:tmpl w:val="169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76ED6"/>
    <w:multiLevelType w:val="hybridMultilevel"/>
    <w:tmpl w:val="A10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C7EEB"/>
    <w:multiLevelType w:val="hybridMultilevel"/>
    <w:tmpl w:val="8710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A7022"/>
    <w:multiLevelType w:val="hybridMultilevel"/>
    <w:tmpl w:val="214E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A082C"/>
    <w:multiLevelType w:val="hybridMultilevel"/>
    <w:tmpl w:val="68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63EF9"/>
    <w:multiLevelType w:val="hybridMultilevel"/>
    <w:tmpl w:val="097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527F1"/>
    <w:multiLevelType w:val="hybridMultilevel"/>
    <w:tmpl w:val="1A8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5"/>
  </w:num>
  <w:num w:numId="5">
    <w:abstractNumId w:val="11"/>
  </w:num>
  <w:num w:numId="6">
    <w:abstractNumId w:val="3"/>
  </w:num>
  <w:num w:numId="7">
    <w:abstractNumId w:val="7"/>
  </w:num>
  <w:num w:numId="8">
    <w:abstractNumId w:val="4"/>
  </w:num>
  <w:num w:numId="9">
    <w:abstractNumId w:val="8"/>
  </w:num>
  <w:num w:numId="10">
    <w:abstractNumId w:val="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EE"/>
    <w:rsid w:val="00021A42"/>
    <w:rsid w:val="0004039B"/>
    <w:rsid w:val="001213DC"/>
    <w:rsid w:val="0015362B"/>
    <w:rsid w:val="00165033"/>
    <w:rsid w:val="00187242"/>
    <w:rsid w:val="001B3694"/>
    <w:rsid w:val="002725EE"/>
    <w:rsid w:val="003445DC"/>
    <w:rsid w:val="004871B2"/>
    <w:rsid w:val="005337DB"/>
    <w:rsid w:val="00553BA9"/>
    <w:rsid w:val="005A667A"/>
    <w:rsid w:val="00615F8D"/>
    <w:rsid w:val="006615FF"/>
    <w:rsid w:val="00712AEC"/>
    <w:rsid w:val="00762AB1"/>
    <w:rsid w:val="00796104"/>
    <w:rsid w:val="008B2409"/>
    <w:rsid w:val="008D7E38"/>
    <w:rsid w:val="00945EB0"/>
    <w:rsid w:val="00A3641D"/>
    <w:rsid w:val="00AF1F8E"/>
    <w:rsid w:val="00C71DB5"/>
    <w:rsid w:val="00CC427D"/>
    <w:rsid w:val="00DA4959"/>
    <w:rsid w:val="00DB2F12"/>
    <w:rsid w:val="00DC0B94"/>
    <w:rsid w:val="00DF35EF"/>
    <w:rsid w:val="00E422AF"/>
    <w:rsid w:val="00E65B1E"/>
    <w:rsid w:val="00E835A1"/>
    <w:rsid w:val="00F0485A"/>
    <w:rsid w:val="00F7753E"/>
    <w:rsid w:val="00F86603"/>
    <w:rsid w:val="00FA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F29CB-2821-4B63-943F-18752B1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DB"/>
    <w:pPr>
      <w:ind w:left="720"/>
      <w:contextualSpacing/>
    </w:pPr>
  </w:style>
  <w:style w:type="paragraph" w:styleId="ListBullet">
    <w:name w:val="List Bullet"/>
    <w:basedOn w:val="Normal"/>
    <w:uiPriority w:val="99"/>
    <w:unhideWhenUsed/>
    <w:rsid w:val="00E422AF"/>
    <w:pPr>
      <w:numPr>
        <w:numId w:val="2"/>
      </w:numPr>
      <w:contextualSpacing/>
    </w:pPr>
  </w:style>
  <w:style w:type="character" w:styleId="Hyperlink">
    <w:name w:val="Hyperlink"/>
    <w:basedOn w:val="DefaultParagraphFont"/>
    <w:uiPriority w:val="99"/>
    <w:unhideWhenUsed/>
    <w:rsid w:val="00121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ining@nottscc.gov.uk" TargetMode="External"/><Relationship Id="rId3" Type="http://schemas.openxmlformats.org/officeDocument/2006/relationships/settings" Target="settings.xml"/><Relationship Id="rId7" Type="http://schemas.openxmlformats.org/officeDocument/2006/relationships/hyperlink" Target="mailto:istraining@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forcare.org.uk/Leadership-management/Leadership-programmes/Leadership-program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dc:creator>
  <cp:lastModifiedBy>Claire Poole</cp:lastModifiedBy>
  <cp:revision>13</cp:revision>
  <dcterms:created xsi:type="dcterms:W3CDTF">2017-02-16T17:12:00Z</dcterms:created>
  <dcterms:modified xsi:type="dcterms:W3CDTF">2017-02-20T15:45:00Z</dcterms:modified>
</cp:coreProperties>
</file>