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451920" w:rsidP="00062BED">
      <w:pPr>
        <w:jc w:val="right"/>
        <w:rPr>
          <w:b/>
          <w:sz w:val="40"/>
        </w:rPr>
      </w:pPr>
      <w:r>
        <w:rPr>
          <w:b/>
          <w:noProof/>
          <w:sz w:val="40"/>
          <w:lang w:eastAsia="en-GB"/>
        </w:rPr>
        <w:drawing>
          <wp:anchor distT="0" distB="0" distL="114300" distR="114300" simplePos="0" relativeHeight="251659264" behindDoc="0" locked="0" layoutInCell="1" allowOverlap="1" wp14:anchorId="12E3517C" wp14:editId="35B9CD47">
            <wp:simplePos x="0" y="0"/>
            <wp:positionH relativeFrom="column">
              <wp:posOffset>5241109</wp:posOffset>
            </wp:positionH>
            <wp:positionV relativeFrom="paragraph">
              <wp:posOffset>-520065</wp:posOffset>
            </wp:positionV>
            <wp:extent cx="1039859" cy="13239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5">
                      <a:extLst>
                        <a:ext uri="{28A0092B-C50C-407E-A947-70E740481C1C}">
                          <a14:useLocalDpi xmlns:a14="http://schemas.microsoft.com/office/drawing/2010/main" val="0"/>
                        </a:ext>
                      </a:extLst>
                    </a:blip>
                    <a:stretch>
                      <a:fillRect/>
                    </a:stretch>
                  </pic:blipFill>
                  <pic:spPr>
                    <a:xfrm>
                      <a:off x="0" y="0"/>
                      <a:ext cx="1043044" cy="1328030"/>
                    </a:xfrm>
                    <a:prstGeom prst="rect">
                      <a:avLst/>
                    </a:prstGeom>
                  </pic:spPr>
                </pic:pic>
              </a:graphicData>
            </a:graphic>
            <wp14:sizeRelH relativeFrom="page">
              <wp14:pctWidth>0</wp14:pctWidth>
            </wp14:sizeRelH>
            <wp14:sizeRelV relativeFrom="page">
              <wp14:pctHeight>0</wp14:pctHeight>
            </wp14:sizeRelV>
          </wp:anchor>
        </w:drawing>
      </w:r>
      <w:r w:rsidR="00F96F76">
        <w:rPr>
          <w:b/>
          <w:noProof/>
          <w:sz w:val="40"/>
          <w:lang w:eastAsia="en-GB"/>
        </w:rPr>
        <w:drawing>
          <wp:anchor distT="0" distB="0" distL="114300" distR="114300" simplePos="0" relativeHeight="251658240" behindDoc="0" locked="0" layoutInCell="1" allowOverlap="1" wp14:anchorId="7C867B0D" wp14:editId="4E2BA419">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p>
    <w:p w:rsidR="003F5CC6" w:rsidRDefault="003F5CC6" w:rsidP="007E5BA2">
      <w:pPr>
        <w:rPr>
          <w:sz w:val="32"/>
        </w:rPr>
      </w:pPr>
    </w:p>
    <w:p w:rsidR="00A954D4" w:rsidRPr="007D7FC2" w:rsidRDefault="007D7FC2" w:rsidP="007E5BA2">
      <w:pPr>
        <w:rPr>
          <w:rFonts w:ascii="Century Gothic" w:hAnsi="Century Gothic"/>
          <w:b/>
          <w:sz w:val="32"/>
          <w:szCs w:val="32"/>
        </w:rPr>
      </w:pPr>
      <w:r w:rsidRPr="007D7FC2">
        <w:rPr>
          <w:rFonts w:ascii="Century Gothic" w:hAnsi="Century Gothic"/>
          <w:b/>
          <w:sz w:val="32"/>
          <w:szCs w:val="32"/>
        </w:rPr>
        <w:t>Registered Managers Peer Support Network Meeting</w:t>
      </w:r>
    </w:p>
    <w:p w:rsidR="00C86BAB" w:rsidRPr="007D7FC2" w:rsidRDefault="007D7FC2" w:rsidP="007E5BA2">
      <w:pPr>
        <w:rPr>
          <w:rFonts w:ascii="Century Gothic" w:hAnsi="Century Gothic"/>
          <w:b/>
          <w:sz w:val="32"/>
          <w:szCs w:val="32"/>
        </w:rPr>
      </w:pPr>
      <w:r w:rsidRPr="007D7FC2">
        <w:rPr>
          <w:rFonts w:ascii="Century Gothic" w:hAnsi="Century Gothic"/>
          <w:b/>
          <w:sz w:val="32"/>
          <w:szCs w:val="32"/>
        </w:rPr>
        <w:t>Bassetlaw</w:t>
      </w:r>
    </w:p>
    <w:p w:rsidR="00302A81" w:rsidRDefault="00302A81" w:rsidP="007E5BA2">
      <w:pPr>
        <w:rPr>
          <w:rFonts w:ascii="Century Gothic" w:hAnsi="Century Gothic"/>
          <w:b/>
          <w:sz w:val="32"/>
        </w:rPr>
      </w:pPr>
    </w:p>
    <w:p w:rsidR="003B5FF9" w:rsidRPr="007D7FC2" w:rsidRDefault="007D7FC2" w:rsidP="007E5BA2">
      <w:pPr>
        <w:rPr>
          <w:rFonts w:ascii="Century Gothic" w:hAnsi="Century Gothic"/>
          <w:sz w:val="24"/>
        </w:rPr>
      </w:pPr>
      <w:r w:rsidRPr="007D7FC2">
        <w:rPr>
          <w:rFonts w:ascii="Century Gothic" w:hAnsi="Century Gothic"/>
          <w:b/>
          <w:sz w:val="24"/>
        </w:rPr>
        <w:t>Held on:</w:t>
      </w:r>
      <w:r w:rsidRPr="007D7FC2">
        <w:rPr>
          <w:rFonts w:ascii="Century Gothic" w:hAnsi="Century Gothic"/>
          <w:b/>
          <w:sz w:val="24"/>
        </w:rPr>
        <w:tab/>
      </w:r>
      <w:r w:rsidR="00302A81" w:rsidRPr="007D7FC2">
        <w:rPr>
          <w:rFonts w:ascii="Century Gothic" w:hAnsi="Century Gothic"/>
          <w:b/>
          <w:sz w:val="24"/>
        </w:rPr>
        <w:tab/>
      </w:r>
      <w:r w:rsidR="00561BCA" w:rsidRPr="007D7FC2">
        <w:rPr>
          <w:rFonts w:ascii="Century Gothic" w:hAnsi="Century Gothic"/>
          <w:sz w:val="24"/>
        </w:rPr>
        <w:t>Monday</w:t>
      </w:r>
      <w:r w:rsidR="00631206" w:rsidRPr="007D7FC2">
        <w:rPr>
          <w:rFonts w:ascii="Century Gothic" w:hAnsi="Century Gothic"/>
          <w:sz w:val="24"/>
        </w:rPr>
        <w:t>13</w:t>
      </w:r>
      <w:r w:rsidR="00A954D4" w:rsidRPr="007D7FC2">
        <w:rPr>
          <w:rFonts w:ascii="Century Gothic" w:hAnsi="Century Gothic"/>
          <w:sz w:val="24"/>
          <w:vertAlign w:val="superscript"/>
        </w:rPr>
        <w:t>th</w:t>
      </w:r>
      <w:r w:rsidR="00A954D4" w:rsidRPr="007D7FC2">
        <w:rPr>
          <w:rFonts w:ascii="Century Gothic" w:hAnsi="Century Gothic"/>
          <w:sz w:val="24"/>
        </w:rPr>
        <w:t xml:space="preserve"> June 2016</w:t>
      </w:r>
    </w:p>
    <w:p w:rsidR="00705850" w:rsidRPr="007D7FC2" w:rsidRDefault="007D7FC2" w:rsidP="007D7FC2">
      <w:pPr>
        <w:ind w:left="2127" w:hanging="2127"/>
        <w:rPr>
          <w:rFonts w:ascii="Century Gothic" w:hAnsi="Century Gothic"/>
          <w:b/>
          <w:sz w:val="24"/>
        </w:rPr>
      </w:pPr>
      <w:r w:rsidRPr="007D7FC2">
        <w:rPr>
          <w:rFonts w:ascii="Century Gothic" w:hAnsi="Century Gothic"/>
          <w:b/>
          <w:sz w:val="24"/>
        </w:rPr>
        <w:t>At:</w:t>
      </w:r>
      <w:r w:rsidRPr="007D7FC2">
        <w:rPr>
          <w:rFonts w:ascii="Century Gothic" w:hAnsi="Century Gothic"/>
          <w:b/>
          <w:sz w:val="24"/>
        </w:rPr>
        <w:tab/>
      </w:r>
      <w:r w:rsidR="00870BA9" w:rsidRPr="007D7FC2">
        <w:rPr>
          <w:rFonts w:ascii="Century Gothic" w:hAnsi="Century Gothic"/>
          <w:sz w:val="24"/>
        </w:rPr>
        <w:t xml:space="preserve">The Well, Hospital Road, </w:t>
      </w:r>
      <w:proofErr w:type="spellStart"/>
      <w:r w:rsidR="00870BA9" w:rsidRPr="007D7FC2">
        <w:rPr>
          <w:rFonts w:ascii="Century Gothic" w:hAnsi="Century Gothic"/>
          <w:sz w:val="24"/>
        </w:rPr>
        <w:t>Retford</w:t>
      </w:r>
      <w:proofErr w:type="spellEnd"/>
      <w:r w:rsidR="00870BA9" w:rsidRPr="007D7FC2">
        <w:rPr>
          <w:rFonts w:ascii="Century Gothic" w:hAnsi="Century Gothic"/>
          <w:sz w:val="24"/>
        </w:rPr>
        <w:t>, DN22 7BD</w:t>
      </w:r>
    </w:p>
    <w:p w:rsidR="00F96F76" w:rsidRPr="007D7FC2" w:rsidRDefault="00F96F76" w:rsidP="00302A81">
      <w:pPr>
        <w:ind w:left="2880" w:hanging="2880"/>
        <w:rPr>
          <w:rFonts w:ascii="Century Gothic" w:hAnsi="Century Gothic"/>
        </w:rPr>
      </w:pPr>
    </w:p>
    <w:p w:rsidR="007D7FC2" w:rsidRPr="002516D4" w:rsidRDefault="007D7FC2" w:rsidP="007D7FC2">
      <w:pPr>
        <w:rPr>
          <w:rFonts w:ascii="Century Gothic" w:hAnsi="Century Gothic" w:cs="Arial"/>
          <w:b/>
          <w:u w:val="single"/>
        </w:rPr>
      </w:pPr>
      <w:r w:rsidRPr="002516D4">
        <w:rPr>
          <w:rFonts w:ascii="Century Gothic" w:hAnsi="Century Gothic" w:cs="Arial"/>
          <w:b/>
          <w:u w:val="single"/>
        </w:rPr>
        <w:t>Attendees:</w:t>
      </w:r>
    </w:p>
    <w:p w:rsidR="007D7FC2" w:rsidRPr="002516D4" w:rsidRDefault="007D7FC2" w:rsidP="007D7FC2">
      <w:pPr>
        <w:rPr>
          <w:rFonts w:ascii="Century Gothic" w:hAnsi="Century Gothic" w:cs="Arial"/>
          <w:b/>
          <w:u w:val="single"/>
        </w:rPr>
      </w:pPr>
    </w:p>
    <w:p w:rsidR="007D7FC2" w:rsidRDefault="007D7FC2" w:rsidP="007D7FC2">
      <w:pPr>
        <w:rPr>
          <w:rFonts w:ascii="Century Gothic" w:hAnsi="Century Gothic" w:cs="Arial"/>
        </w:rPr>
      </w:pPr>
      <w:r>
        <w:rPr>
          <w:rFonts w:ascii="Century Gothic" w:hAnsi="Century Gothic" w:cs="Arial"/>
        </w:rPr>
        <w:t>Naomi Goodwin (Chair)</w:t>
      </w:r>
      <w:r>
        <w:rPr>
          <w:rFonts w:ascii="Century Gothic" w:hAnsi="Century Gothic" w:cs="Arial"/>
        </w:rPr>
        <w:tab/>
      </w:r>
      <w:r>
        <w:rPr>
          <w:rFonts w:ascii="Century Gothic" w:hAnsi="Century Gothic" w:cs="Arial"/>
        </w:rPr>
        <w:tab/>
        <w:t>Compassionate Care</w:t>
      </w:r>
    </w:p>
    <w:p w:rsidR="009C0A5A" w:rsidRDefault="009C0A5A" w:rsidP="007D7FC2">
      <w:pPr>
        <w:rPr>
          <w:rFonts w:ascii="Century Gothic" w:hAnsi="Century Gothic" w:cs="Arial"/>
        </w:rPr>
      </w:pPr>
      <w:r>
        <w:rPr>
          <w:rFonts w:ascii="Century Gothic" w:hAnsi="Century Gothic" w:cs="Arial"/>
        </w:rPr>
        <w:t>Sally-Anne Brand</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Ashall</w:t>
      </w:r>
      <w:proofErr w:type="spellEnd"/>
      <w:r>
        <w:rPr>
          <w:rFonts w:ascii="Century Gothic" w:hAnsi="Century Gothic" w:cs="Arial"/>
        </w:rPr>
        <w:t xml:space="preserve"> Care Home</w:t>
      </w:r>
    </w:p>
    <w:p w:rsidR="009C0A5A" w:rsidRDefault="009C0A5A" w:rsidP="007D7FC2">
      <w:pPr>
        <w:rPr>
          <w:rFonts w:ascii="Century Gothic" w:hAnsi="Century Gothic" w:cs="Arial"/>
        </w:rPr>
      </w:pPr>
      <w:proofErr w:type="spellStart"/>
      <w:r>
        <w:rPr>
          <w:rFonts w:ascii="Century Gothic" w:hAnsi="Century Gothic" w:cs="Arial"/>
        </w:rPr>
        <w:t>Helaina</w:t>
      </w:r>
      <w:proofErr w:type="spellEnd"/>
      <w:r>
        <w:rPr>
          <w:rFonts w:ascii="Century Gothic" w:hAnsi="Century Gothic" w:cs="Arial"/>
        </w:rPr>
        <w:t xml:space="preserve"> Potter</w:t>
      </w:r>
      <w:r>
        <w:rPr>
          <w:rFonts w:ascii="Century Gothic" w:hAnsi="Century Gothic" w:cs="Arial"/>
        </w:rPr>
        <w:tab/>
      </w:r>
      <w:r>
        <w:rPr>
          <w:rFonts w:ascii="Century Gothic" w:hAnsi="Century Gothic" w:cs="Arial"/>
        </w:rPr>
        <w:tab/>
      </w:r>
      <w:r>
        <w:rPr>
          <w:rFonts w:ascii="Century Gothic" w:hAnsi="Century Gothic" w:cs="Arial"/>
        </w:rPr>
        <w:tab/>
        <w:t>Comfort Call</w:t>
      </w:r>
    </w:p>
    <w:p w:rsidR="009C0A5A" w:rsidRDefault="009C0A5A" w:rsidP="007D7FC2">
      <w:pPr>
        <w:rPr>
          <w:rFonts w:ascii="Century Gothic" w:hAnsi="Century Gothic" w:cs="Arial"/>
        </w:rPr>
      </w:pPr>
      <w:r>
        <w:rPr>
          <w:rFonts w:ascii="Century Gothic" w:hAnsi="Century Gothic" w:cs="Arial"/>
        </w:rPr>
        <w:t>Giulia Taylor</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Comfort Call</w:t>
      </w:r>
    </w:p>
    <w:p w:rsidR="009C0A5A" w:rsidRDefault="009C0A5A" w:rsidP="007D7FC2">
      <w:pPr>
        <w:rPr>
          <w:rFonts w:ascii="Century Gothic" w:hAnsi="Century Gothic" w:cs="Arial"/>
        </w:rPr>
      </w:pPr>
      <w:r>
        <w:rPr>
          <w:rFonts w:ascii="Century Gothic" w:hAnsi="Century Gothic" w:cs="Arial"/>
        </w:rPr>
        <w:t>Clair Fletcher</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Comfort Call</w:t>
      </w:r>
    </w:p>
    <w:p w:rsidR="009C0A5A" w:rsidRDefault="009C0A5A" w:rsidP="007D7FC2">
      <w:pPr>
        <w:rPr>
          <w:rFonts w:ascii="Century Gothic" w:hAnsi="Century Gothic" w:cs="Arial"/>
        </w:rPr>
      </w:pPr>
      <w:proofErr w:type="spellStart"/>
      <w:r>
        <w:rPr>
          <w:rFonts w:ascii="Century Gothic" w:hAnsi="Century Gothic" w:cs="Arial"/>
        </w:rPr>
        <w:t>Loveline</w:t>
      </w:r>
      <w:proofErr w:type="spellEnd"/>
      <w:r>
        <w:rPr>
          <w:rFonts w:ascii="Century Gothic" w:hAnsi="Century Gothic" w:cs="Arial"/>
        </w:rPr>
        <w:t xml:space="preserve"> Watson</w:t>
      </w:r>
      <w:r>
        <w:rPr>
          <w:rFonts w:ascii="Century Gothic" w:hAnsi="Century Gothic" w:cs="Arial"/>
        </w:rPr>
        <w:tab/>
      </w:r>
      <w:r>
        <w:rPr>
          <w:rFonts w:ascii="Century Gothic" w:hAnsi="Century Gothic" w:cs="Arial"/>
        </w:rPr>
        <w:tab/>
      </w:r>
      <w:r>
        <w:rPr>
          <w:rFonts w:ascii="Century Gothic" w:hAnsi="Century Gothic" w:cs="Arial"/>
        </w:rPr>
        <w:tab/>
        <w:t>Compassionate Care</w:t>
      </w:r>
    </w:p>
    <w:p w:rsidR="0097732D" w:rsidRDefault="0097732D" w:rsidP="007D7FC2">
      <w:pPr>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w:t>
      </w:r>
    </w:p>
    <w:p w:rsidR="009C0A5A" w:rsidRPr="00D33B1F" w:rsidRDefault="009C0A5A" w:rsidP="007D7FC2">
      <w:pPr>
        <w:rPr>
          <w:rFonts w:ascii="Century Gothic" w:hAnsi="Century Gothic" w:cs="Arial"/>
        </w:rPr>
      </w:pPr>
    </w:p>
    <w:p w:rsidR="00302A81" w:rsidRPr="007D7FC2" w:rsidRDefault="00302A81" w:rsidP="007E5BA2">
      <w:pPr>
        <w:rPr>
          <w:rFonts w:ascii="Century Gothic" w:hAnsi="Century Gothic"/>
          <w:b/>
        </w:rPr>
      </w:pPr>
    </w:p>
    <w:p w:rsidR="009C0A5A" w:rsidRDefault="007F7E84" w:rsidP="00C63680">
      <w:pPr>
        <w:ind w:left="1440" w:right="-285" w:hanging="1440"/>
        <w:rPr>
          <w:rFonts w:ascii="Century Gothic" w:hAnsi="Century Gothic"/>
          <w:b/>
        </w:rPr>
      </w:pPr>
      <w:r w:rsidRPr="007D7FC2">
        <w:rPr>
          <w:rFonts w:ascii="Century Gothic" w:hAnsi="Century Gothic"/>
          <w:b/>
        </w:rPr>
        <w:t>Welcome</w:t>
      </w:r>
      <w:r w:rsidR="00C63680" w:rsidRPr="007D7FC2">
        <w:rPr>
          <w:rFonts w:ascii="Century Gothic" w:hAnsi="Century Gothic"/>
          <w:b/>
        </w:rPr>
        <w:tab/>
      </w:r>
      <w:r w:rsidR="00C63680" w:rsidRPr="007D7FC2">
        <w:rPr>
          <w:rFonts w:ascii="Century Gothic" w:hAnsi="Century Gothic"/>
          <w:b/>
        </w:rPr>
        <w:tab/>
      </w:r>
    </w:p>
    <w:p w:rsidR="009C0A5A" w:rsidRDefault="009C0A5A" w:rsidP="00C63680">
      <w:pPr>
        <w:ind w:left="1440" w:right="-285" w:hanging="1440"/>
        <w:rPr>
          <w:rFonts w:ascii="Century Gothic" w:hAnsi="Century Gothic"/>
          <w:b/>
        </w:rPr>
      </w:pPr>
    </w:p>
    <w:p w:rsidR="00851229" w:rsidRPr="009C0A5A" w:rsidRDefault="009C0A5A" w:rsidP="009C0A5A">
      <w:pPr>
        <w:ind w:right="142"/>
        <w:rPr>
          <w:rFonts w:ascii="Century Gothic" w:hAnsi="Century Gothic"/>
          <w:b/>
        </w:rPr>
      </w:pPr>
      <w:r w:rsidRPr="009C0A5A">
        <w:rPr>
          <w:rFonts w:ascii="Century Gothic" w:hAnsi="Century Gothic"/>
        </w:rPr>
        <w:t>Naomi</w:t>
      </w:r>
      <w:r>
        <w:rPr>
          <w:rFonts w:ascii="Century Gothic" w:hAnsi="Century Gothic"/>
        </w:rPr>
        <w:t xml:space="preserve"> welcomed everybody to the meeting and introduced the agenda.  She confirmed that unfortunately the digital presentation would not be able to go ahead as Linda from </w:t>
      </w:r>
      <w:proofErr w:type="spellStart"/>
      <w:r>
        <w:rPr>
          <w:rFonts w:ascii="Century Gothic" w:hAnsi="Century Gothic"/>
        </w:rPr>
        <w:t>Glenesk</w:t>
      </w:r>
      <w:proofErr w:type="spellEnd"/>
      <w:r>
        <w:rPr>
          <w:rFonts w:ascii="Century Gothic" w:hAnsi="Century Gothic"/>
        </w:rPr>
        <w:t xml:space="preserve"> was unable to attend through ill-health and everyone wished her well.  It was agreed that she should be asked to provide a presentation at the next meeting.</w:t>
      </w:r>
      <w:r w:rsidR="00C63680" w:rsidRPr="009C0A5A">
        <w:rPr>
          <w:rFonts w:ascii="Century Gothic" w:hAnsi="Century Gothic"/>
        </w:rPr>
        <w:tab/>
      </w:r>
      <w:r w:rsidR="00C63680" w:rsidRPr="009C0A5A">
        <w:rPr>
          <w:rFonts w:ascii="Century Gothic" w:hAnsi="Century Gothic"/>
          <w:b/>
        </w:rPr>
        <w:tab/>
      </w:r>
    </w:p>
    <w:p w:rsidR="007F7E84" w:rsidRPr="007D7FC2" w:rsidRDefault="007F7E84" w:rsidP="00F96F76">
      <w:pPr>
        <w:ind w:left="1440" w:hanging="1440"/>
        <w:rPr>
          <w:rFonts w:ascii="Century Gothic" w:hAnsi="Century Gothic"/>
          <w:b/>
        </w:rPr>
      </w:pPr>
    </w:p>
    <w:p w:rsidR="009C0A5A" w:rsidRDefault="006557FF" w:rsidP="00F96F76">
      <w:pPr>
        <w:ind w:left="1440" w:hanging="1440"/>
        <w:rPr>
          <w:rFonts w:ascii="Century Gothic" w:hAnsi="Century Gothic"/>
          <w:b/>
        </w:rPr>
      </w:pPr>
      <w:r w:rsidRPr="007D7FC2">
        <w:rPr>
          <w:rFonts w:ascii="Century Gothic" w:hAnsi="Century Gothic"/>
          <w:b/>
        </w:rPr>
        <w:t>Apprenticeships</w:t>
      </w:r>
      <w:r w:rsidRPr="007D7FC2">
        <w:rPr>
          <w:rFonts w:ascii="Century Gothic" w:hAnsi="Century Gothic"/>
          <w:b/>
        </w:rPr>
        <w:tab/>
      </w:r>
      <w:r w:rsidRPr="007D7FC2">
        <w:rPr>
          <w:rFonts w:ascii="Century Gothic" w:hAnsi="Century Gothic"/>
          <w:b/>
        </w:rPr>
        <w:tab/>
      </w:r>
    </w:p>
    <w:p w:rsidR="009C0A5A" w:rsidRDefault="009C0A5A" w:rsidP="00F96F76">
      <w:pPr>
        <w:ind w:left="1440" w:hanging="1440"/>
        <w:rPr>
          <w:rFonts w:ascii="Century Gothic" w:hAnsi="Century Gothic"/>
          <w:b/>
        </w:rPr>
      </w:pPr>
    </w:p>
    <w:p w:rsidR="00E213A6" w:rsidRDefault="009C0A5A" w:rsidP="009C0A5A">
      <w:pPr>
        <w:rPr>
          <w:rFonts w:ascii="Century Gothic" w:hAnsi="Century Gothic"/>
        </w:rPr>
      </w:pPr>
      <w:r>
        <w:rPr>
          <w:rFonts w:ascii="Century Gothic" w:hAnsi="Century Gothic"/>
        </w:rPr>
        <w:t>Claire informed the meeting about</w:t>
      </w:r>
      <w:r w:rsidRPr="009C0A5A">
        <w:rPr>
          <w:rFonts w:ascii="Century Gothic" w:hAnsi="Century Gothic"/>
        </w:rPr>
        <w:t xml:space="preserve"> </w:t>
      </w:r>
      <w:r>
        <w:rPr>
          <w:rFonts w:ascii="Century Gothic" w:hAnsi="Century Gothic"/>
        </w:rPr>
        <w:t xml:space="preserve">how a range of health and social care, administration and management qualifications </w:t>
      </w:r>
      <w:r w:rsidRPr="009C0A5A">
        <w:rPr>
          <w:rFonts w:ascii="Century Gothic" w:hAnsi="Century Gothic"/>
        </w:rPr>
        <w:t xml:space="preserve">could be funded through apprenticeships and other funding streams.  The message was that if you wish to provide learning and development opportunities for employees in all roles within the care setting, it is advisable to talk to a learning provider and explore the funding opportunities.  </w:t>
      </w:r>
      <w:r>
        <w:rPr>
          <w:rFonts w:ascii="Century Gothic" w:hAnsi="Century Gothic"/>
        </w:rPr>
        <w:t xml:space="preserve">One learning provider who was aware of a range of funding streams in health and social care are Access Training and information about their courses can be found at:  </w:t>
      </w:r>
      <w:hyperlink r:id="rId7" w:history="1">
        <w:r w:rsidRPr="009C0A5A">
          <w:rPr>
            <w:rStyle w:val="Hyperlink"/>
            <w:rFonts w:ascii="Century Gothic" w:hAnsi="Century Gothic"/>
          </w:rPr>
          <w:t>http://www.atem.co.uk/</w:t>
        </w:r>
      </w:hyperlink>
      <w:r w:rsidR="006557FF" w:rsidRPr="009C0A5A">
        <w:rPr>
          <w:rFonts w:ascii="Century Gothic" w:hAnsi="Century Gothic"/>
        </w:rPr>
        <w:tab/>
      </w:r>
    </w:p>
    <w:p w:rsidR="007F7E84" w:rsidRPr="009C0A5A" w:rsidRDefault="006557FF" w:rsidP="009C0A5A">
      <w:pPr>
        <w:rPr>
          <w:rFonts w:ascii="Century Gothic" w:hAnsi="Century Gothic"/>
        </w:rPr>
      </w:pPr>
      <w:r w:rsidRPr="009C0A5A">
        <w:rPr>
          <w:rFonts w:ascii="Century Gothic" w:hAnsi="Century Gothic"/>
        </w:rPr>
        <w:tab/>
      </w:r>
      <w:r w:rsidRPr="009C0A5A">
        <w:rPr>
          <w:rFonts w:ascii="Century Gothic" w:hAnsi="Century Gothic"/>
        </w:rPr>
        <w:tab/>
      </w:r>
      <w:r w:rsidR="00391240" w:rsidRPr="009C0A5A">
        <w:rPr>
          <w:rFonts w:ascii="Century Gothic" w:hAnsi="Century Gothic"/>
        </w:rPr>
        <w:tab/>
      </w:r>
      <w:r w:rsidR="00391240" w:rsidRPr="009C0A5A">
        <w:rPr>
          <w:rFonts w:ascii="Century Gothic" w:hAnsi="Century Gothic"/>
        </w:rPr>
        <w:tab/>
      </w:r>
      <w:r w:rsidR="00391240" w:rsidRPr="009C0A5A">
        <w:rPr>
          <w:rFonts w:ascii="Century Gothic" w:hAnsi="Century Gothic"/>
        </w:rPr>
        <w:tab/>
      </w:r>
    </w:p>
    <w:p w:rsidR="007F7E84" w:rsidRPr="007D7FC2" w:rsidRDefault="007F7E84" w:rsidP="00F96F76">
      <w:pPr>
        <w:ind w:left="1440" w:hanging="1440"/>
        <w:rPr>
          <w:rFonts w:ascii="Century Gothic" w:hAnsi="Century Gothic"/>
          <w:b/>
        </w:rPr>
      </w:pPr>
      <w:r w:rsidRPr="007D7FC2">
        <w:rPr>
          <w:rFonts w:ascii="Century Gothic" w:hAnsi="Century Gothic"/>
          <w:b/>
        </w:rPr>
        <w:t xml:space="preserve">The Workforce Development Fund </w:t>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p>
    <w:p w:rsidR="009C0A5A" w:rsidRPr="009C0A5A" w:rsidRDefault="009C0A5A" w:rsidP="009C0A5A">
      <w:pPr>
        <w:rPr>
          <w:rFonts w:ascii="Century Gothic" w:hAnsi="Century Gothic"/>
        </w:rPr>
      </w:pPr>
      <w:r w:rsidRPr="009C0A5A">
        <w:rPr>
          <w:rFonts w:ascii="Century Gothic" w:hAnsi="Century Gothic"/>
        </w:rPr>
        <w:t xml:space="preserve">Claire took delegates through the process of submitting a claim through the Workforce Development Fund.  A link to all the process and forms on the Skills for Care website is here:  </w:t>
      </w:r>
      <w:hyperlink r:id="rId8" w:history="1">
        <w:r w:rsidRPr="009C0A5A">
          <w:rPr>
            <w:rStyle w:val="Hyperlink"/>
            <w:rFonts w:ascii="Century Gothic" w:hAnsi="Century Gothic"/>
          </w:rPr>
          <w:t>http://www.skillsforcare.org.uk/Documents/Learning-and-development/Funding/Workforce-Development-Fund/WDF-overview-leaflet-WEB.pdf</w:t>
        </w:r>
      </w:hyperlink>
      <w:r w:rsidRPr="009C0A5A">
        <w:rPr>
          <w:rFonts w:ascii="Century Gothic" w:hAnsi="Century Gothic"/>
        </w:rPr>
        <w:t xml:space="preserve"> </w:t>
      </w:r>
    </w:p>
    <w:p w:rsidR="009C0A5A" w:rsidRPr="009C0A5A" w:rsidRDefault="009C0A5A" w:rsidP="009C0A5A">
      <w:pPr>
        <w:rPr>
          <w:rFonts w:ascii="Century Gothic" w:hAnsi="Century Gothic"/>
        </w:rPr>
      </w:pPr>
      <w:r w:rsidRPr="009C0A5A">
        <w:rPr>
          <w:rFonts w:ascii="Century Gothic" w:hAnsi="Century Gothic"/>
        </w:rPr>
        <w:tab/>
      </w:r>
    </w:p>
    <w:p w:rsidR="009C0A5A" w:rsidRPr="009C0A5A" w:rsidRDefault="009C0A5A" w:rsidP="009C0A5A">
      <w:pPr>
        <w:rPr>
          <w:rFonts w:ascii="Century Gothic" w:hAnsi="Century Gothic"/>
        </w:rPr>
      </w:pPr>
      <w:r w:rsidRPr="009C0A5A">
        <w:rPr>
          <w:rFonts w:ascii="Century Gothic" w:hAnsi="Century Gothic"/>
        </w:rPr>
        <w:t>The steps are:</w:t>
      </w:r>
    </w:p>
    <w:p w:rsidR="009C0A5A" w:rsidRPr="009C0A5A" w:rsidRDefault="009C0A5A" w:rsidP="009C0A5A">
      <w:pPr>
        <w:numPr>
          <w:ilvl w:val="0"/>
          <w:numId w:val="7"/>
        </w:numPr>
        <w:rPr>
          <w:rFonts w:ascii="Century Gothic" w:hAnsi="Century Gothic"/>
        </w:rPr>
      </w:pPr>
      <w:r w:rsidRPr="009C0A5A">
        <w:rPr>
          <w:rFonts w:ascii="Century Gothic" w:hAnsi="Century Gothic"/>
        </w:rPr>
        <w:t xml:space="preserve">Register with a Partnership – </w:t>
      </w:r>
      <w:proofErr w:type="spellStart"/>
      <w:r w:rsidRPr="009C0A5A">
        <w:rPr>
          <w:rFonts w:ascii="Century Gothic" w:hAnsi="Century Gothic"/>
        </w:rPr>
        <w:t>ie</w:t>
      </w:r>
      <w:proofErr w:type="spellEnd"/>
      <w:r w:rsidRPr="009C0A5A">
        <w:rPr>
          <w:rFonts w:ascii="Century Gothic" w:hAnsi="Century Gothic"/>
        </w:rPr>
        <w:t xml:space="preserve"> Optimum</w:t>
      </w:r>
    </w:p>
    <w:p w:rsidR="009C0A5A" w:rsidRPr="009C0A5A" w:rsidRDefault="009C0A5A" w:rsidP="009C0A5A">
      <w:pPr>
        <w:numPr>
          <w:ilvl w:val="0"/>
          <w:numId w:val="7"/>
        </w:numPr>
        <w:rPr>
          <w:rFonts w:ascii="Century Gothic" w:hAnsi="Century Gothic"/>
        </w:rPr>
      </w:pPr>
      <w:r w:rsidRPr="009C0A5A">
        <w:rPr>
          <w:rFonts w:ascii="Century Gothic" w:hAnsi="Century Gothic"/>
        </w:rPr>
        <w:t>Update NMDS-SC – this MUST happen at least once a year after 1</w:t>
      </w:r>
      <w:r w:rsidRPr="009C0A5A">
        <w:rPr>
          <w:rFonts w:ascii="Century Gothic" w:hAnsi="Century Gothic"/>
          <w:vertAlign w:val="superscript"/>
        </w:rPr>
        <w:t>st</w:t>
      </w:r>
      <w:r w:rsidRPr="009C0A5A">
        <w:rPr>
          <w:rFonts w:ascii="Century Gothic" w:hAnsi="Century Gothic"/>
        </w:rPr>
        <w:t xml:space="preserve"> April</w:t>
      </w:r>
    </w:p>
    <w:p w:rsidR="009C0A5A" w:rsidRPr="009C0A5A" w:rsidRDefault="009C0A5A" w:rsidP="009C0A5A">
      <w:pPr>
        <w:numPr>
          <w:ilvl w:val="0"/>
          <w:numId w:val="7"/>
        </w:numPr>
        <w:rPr>
          <w:rFonts w:ascii="Century Gothic" w:hAnsi="Century Gothic"/>
        </w:rPr>
      </w:pPr>
      <w:r w:rsidRPr="009C0A5A">
        <w:rPr>
          <w:rFonts w:ascii="Century Gothic" w:hAnsi="Century Gothic"/>
        </w:rPr>
        <w:t>As soon as an employee has achieved a Unit on the ‘List of Acceptable Units’ complete the relevant ‘Summary Sheet’</w:t>
      </w:r>
    </w:p>
    <w:p w:rsidR="009C0A5A" w:rsidRPr="009C0A5A" w:rsidRDefault="009C0A5A" w:rsidP="009C0A5A">
      <w:pPr>
        <w:numPr>
          <w:ilvl w:val="0"/>
          <w:numId w:val="7"/>
        </w:numPr>
        <w:rPr>
          <w:rFonts w:ascii="Century Gothic" w:hAnsi="Century Gothic"/>
        </w:rPr>
      </w:pPr>
      <w:r w:rsidRPr="009C0A5A">
        <w:rPr>
          <w:rFonts w:ascii="Century Gothic" w:hAnsi="Century Gothic"/>
        </w:rPr>
        <w:t>Confirm with the learning provider and ask them to complete the Internal Verification information on the ‘Summary Sheet’</w:t>
      </w:r>
    </w:p>
    <w:p w:rsidR="009C0A5A" w:rsidRPr="009C0A5A" w:rsidRDefault="009C0A5A" w:rsidP="009C0A5A">
      <w:pPr>
        <w:numPr>
          <w:ilvl w:val="0"/>
          <w:numId w:val="7"/>
        </w:numPr>
        <w:rPr>
          <w:rFonts w:ascii="Century Gothic" w:hAnsi="Century Gothic"/>
        </w:rPr>
      </w:pPr>
      <w:r w:rsidRPr="009C0A5A">
        <w:rPr>
          <w:rFonts w:ascii="Century Gothic" w:hAnsi="Century Gothic"/>
        </w:rPr>
        <w:lastRenderedPageBreak/>
        <w:t>Make sure all the candidate details are correct, including the Unique Learning Number</w:t>
      </w:r>
    </w:p>
    <w:p w:rsidR="009C0A5A" w:rsidRPr="009C0A5A" w:rsidRDefault="009C0A5A" w:rsidP="009C0A5A">
      <w:pPr>
        <w:numPr>
          <w:ilvl w:val="0"/>
          <w:numId w:val="7"/>
        </w:numPr>
        <w:rPr>
          <w:rFonts w:ascii="Century Gothic" w:hAnsi="Century Gothic"/>
        </w:rPr>
      </w:pPr>
      <w:r w:rsidRPr="009C0A5A">
        <w:rPr>
          <w:rFonts w:ascii="Century Gothic" w:hAnsi="Century Gothic"/>
        </w:rPr>
        <w:t>Submit the evidence, ‘Summary Sheet’ and an ‘Employer Submission form’ to Optimum for processing.</w:t>
      </w:r>
    </w:p>
    <w:p w:rsidR="009C0A5A" w:rsidRPr="009C0A5A" w:rsidRDefault="009C0A5A" w:rsidP="009C0A5A">
      <w:pPr>
        <w:rPr>
          <w:rFonts w:ascii="Century Gothic" w:hAnsi="Century Gothic"/>
        </w:rPr>
      </w:pPr>
    </w:p>
    <w:p w:rsidR="009C0A5A" w:rsidRPr="009C0A5A" w:rsidRDefault="009C0A5A" w:rsidP="009C0A5A">
      <w:pPr>
        <w:rPr>
          <w:rFonts w:ascii="Century Gothic" w:hAnsi="Century Gothic"/>
        </w:rPr>
      </w:pPr>
      <w:r w:rsidRPr="009C0A5A">
        <w:rPr>
          <w:rFonts w:ascii="Century Gothic" w:hAnsi="Century Gothic"/>
        </w:rPr>
        <w:t>Claire stressed the importance of distributing these funds and meeting milestones.  She encouraged all care providers to contact Optimum if they needed any help or support with the process.</w:t>
      </w:r>
    </w:p>
    <w:p w:rsidR="007F7E84" w:rsidRPr="007D7FC2" w:rsidRDefault="007F7E84" w:rsidP="007F7E84">
      <w:pPr>
        <w:rPr>
          <w:rFonts w:ascii="Century Gothic" w:hAnsi="Century Gothic"/>
        </w:rPr>
      </w:pPr>
    </w:p>
    <w:p w:rsidR="007F7E84" w:rsidRPr="007D7FC2" w:rsidRDefault="007F7E84" w:rsidP="007F7E84">
      <w:pPr>
        <w:rPr>
          <w:rFonts w:ascii="Century Gothic" w:hAnsi="Century Gothic"/>
          <w:b/>
        </w:rPr>
      </w:pPr>
      <w:r w:rsidRPr="007D7FC2">
        <w:rPr>
          <w:rFonts w:ascii="Century Gothic" w:hAnsi="Century Gothic"/>
          <w:b/>
        </w:rPr>
        <w:t>News and new resources from Skills for Care</w:t>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p>
    <w:p w:rsidR="009C0A5A" w:rsidRDefault="009C0A5A" w:rsidP="009C0A5A">
      <w:pPr>
        <w:rPr>
          <w:rFonts w:ascii="Century Gothic" w:hAnsi="Century Gothic"/>
          <w:sz w:val="24"/>
        </w:rPr>
      </w:pPr>
      <w:r>
        <w:rPr>
          <w:rFonts w:ascii="Century Gothic" w:hAnsi="Century Gothic"/>
          <w:sz w:val="24"/>
        </w:rPr>
        <w:t>This agenda item introduced the following initiatives from Skills for Care:</w:t>
      </w:r>
    </w:p>
    <w:p w:rsidR="009C0A5A" w:rsidRDefault="009C0A5A" w:rsidP="009C0A5A">
      <w:pPr>
        <w:rPr>
          <w:rFonts w:ascii="Century Gothic" w:hAnsi="Century Gothic"/>
          <w:sz w:val="24"/>
        </w:rPr>
      </w:pPr>
    </w:p>
    <w:p w:rsidR="009C0A5A" w:rsidRDefault="009C0A5A" w:rsidP="009C0A5A">
      <w:pPr>
        <w:pStyle w:val="ListParagraph"/>
        <w:numPr>
          <w:ilvl w:val="0"/>
          <w:numId w:val="8"/>
        </w:numPr>
        <w:rPr>
          <w:rFonts w:ascii="Century Gothic" w:hAnsi="Century Gothic"/>
          <w:sz w:val="24"/>
        </w:rPr>
      </w:pPr>
      <w:r w:rsidRPr="005C3AF8">
        <w:rPr>
          <w:rFonts w:ascii="Century Gothic" w:hAnsi="Century Gothic"/>
          <w:sz w:val="24"/>
        </w:rPr>
        <w:t>E-News</w:t>
      </w:r>
      <w:r>
        <w:rPr>
          <w:rFonts w:ascii="Century Gothic" w:hAnsi="Century Gothic"/>
          <w:sz w:val="24"/>
        </w:rPr>
        <w:t xml:space="preserve"> - </w:t>
      </w:r>
      <w:hyperlink r:id="rId9" w:history="1">
        <w:r w:rsidRPr="005979A5">
          <w:rPr>
            <w:rStyle w:val="Hyperlink"/>
            <w:rFonts w:ascii="Century Gothic" w:hAnsi="Century Gothic"/>
            <w:sz w:val="24"/>
          </w:rPr>
          <w:t>http://www.skillsforcare.org.uk/About/News/enews.aspx</w:t>
        </w:r>
      </w:hyperlink>
      <w:r>
        <w:rPr>
          <w:rFonts w:ascii="Century Gothic" w:hAnsi="Century Gothic"/>
          <w:sz w:val="24"/>
        </w:rPr>
        <w:t xml:space="preserve"> </w:t>
      </w:r>
    </w:p>
    <w:p w:rsidR="009C0A5A" w:rsidRPr="005C3AF8" w:rsidRDefault="009C0A5A" w:rsidP="009C0A5A">
      <w:pPr>
        <w:pStyle w:val="ListParagraph"/>
        <w:numPr>
          <w:ilvl w:val="0"/>
          <w:numId w:val="8"/>
        </w:numPr>
        <w:rPr>
          <w:rFonts w:ascii="Century Gothic" w:hAnsi="Century Gothic"/>
          <w:sz w:val="24"/>
        </w:rPr>
      </w:pPr>
      <w:r w:rsidRPr="005C3AF8">
        <w:rPr>
          <w:rFonts w:ascii="Century Gothic" w:hAnsi="Century Gothic"/>
          <w:sz w:val="24"/>
        </w:rPr>
        <w:t xml:space="preserve">The Guide to Ongoing Learning and Development </w:t>
      </w:r>
      <w:r>
        <w:rPr>
          <w:rFonts w:ascii="Century Gothic" w:hAnsi="Century Gothic"/>
          <w:sz w:val="24"/>
        </w:rPr>
        <w:t>i</w:t>
      </w:r>
      <w:r w:rsidRPr="005C3AF8">
        <w:rPr>
          <w:rFonts w:ascii="Century Gothic" w:hAnsi="Century Gothic"/>
          <w:sz w:val="24"/>
        </w:rPr>
        <w:t>n adult social care</w:t>
      </w:r>
      <w:r>
        <w:rPr>
          <w:rFonts w:ascii="Century Gothic" w:hAnsi="Century Gothic"/>
          <w:sz w:val="24"/>
        </w:rPr>
        <w:t xml:space="preserve"> - </w:t>
      </w:r>
      <w:hyperlink r:id="rId10" w:history="1">
        <w:r w:rsidRPr="005979A5">
          <w:rPr>
            <w:rStyle w:val="Hyperlink"/>
            <w:rFonts w:ascii="Century Gothic" w:hAnsi="Century Gothic"/>
            <w:sz w:val="24"/>
          </w:rPr>
          <w:t>http://www.skillsforcare.org.uk/Learning-development/On-going-learning-and-development/On-going-learning-and-development-in-adult-social-care.aspx</w:t>
        </w:r>
      </w:hyperlink>
      <w:r>
        <w:rPr>
          <w:rFonts w:ascii="Century Gothic" w:hAnsi="Century Gothic"/>
          <w:sz w:val="24"/>
        </w:rPr>
        <w:t xml:space="preserve"> </w:t>
      </w:r>
    </w:p>
    <w:p w:rsidR="009C0A5A" w:rsidRDefault="009C0A5A" w:rsidP="009C0A5A">
      <w:pPr>
        <w:pStyle w:val="ListParagraph"/>
        <w:numPr>
          <w:ilvl w:val="0"/>
          <w:numId w:val="8"/>
        </w:numPr>
        <w:rPr>
          <w:rFonts w:ascii="Century Gothic" w:hAnsi="Century Gothic"/>
          <w:sz w:val="24"/>
        </w:rPr>
      </w:pPr>
      <w:r w:rsidRPr="005C3AF8">
        <w:rPr>
          <w:rFonts w:ascii="Century Gothic" w:hAnsi="Century Gothic"/>
          <w:sz w:val="24"/>
        </w:rPr>
        <w:t xml:space="preserve">How to access the Workforce Development </w:t>
      </w:r>
      <w:r>
        <w:rPr>
          <w:rFonts w:ascii="Century Gothic" w:hAnsi="Century Gothic"/>
          <w:sz w:val="24"/>
        </w:rPr>
        <w:t>I</w:t>
      </w:r>
      <w:r w:rsidRPr="005C3AF8">
        <w:rPr>
          <w:rFonts w:ascii="Century Gothic" w:hAnsi="Century Gothic"/>
          <w:sz w:val="24"/>
        </w:rPr>
        <w:t>nnovation Fund</w:t>
      </w:r>
      <w:r>
        <w:rPr>
          <w:rFonts w:ascii="Century Gothic" w:hAnsi="Century Gothic"/>
          <w:sz w:val="24"/>
        </w:rPr>
        <w:t xml:space="preserve">.  </w:t>
      </w:r>
      <w:hyperlink r:id="rId11" w:history="1">
        <w:r w:rsidRPr="005979A5">
          <w:rPr>
            <w:rStyle w:val="Hyperlink"/>
            <w:rFonts w:ascii="Century Gothic" w:hAnsi="Century Gothic"/>
            <w:sz w:val="24"/>
          </w:rPr>
          <w:t>http://www.skillsforcare.org.uk/Learning-development/Funding/Workforce-Development-Innovation-Fund/Workforce-development-innovation-fund.aspx</w:t>
        </w:r>
      </w:hyperlink>
      <w:r>
        <w:rPr>
          <w:rFonts w:ascii="Century Gothic" w:hAnsi="Century Gothic"/>
          <w:sz w:val="24"/>
        </w:rPr>
        <w:t xml:space="preserve">.  </w:t>
      </w:r>
    </w:p>
    <w:p w:rsidR="009C0A5A" w:rsidRPr="005C3AF8" w:rsidRDefault="009C0A5A" w:rsidP="009C0A5A">
      <w:pPr>
        <w:pStyle w:val="ListParagraph"/>
        <w:numPr>
          <w:ilvl w:val="0"/>
          <w:numId w:val="8"/>
        </w:numPr>
        <w:rPr>
          <w:rFonts w:ascii="Century Gothic" w:hAnsi="Century Gothic"/>
          <w:sz w:val="24"/>
        </w:rPr>
      </w:pPr>
      <w:r>
        <w:rPr>
          <w:rFonts w:ascii="Century Gothic" w:hAnsi="Century Gothic"/>
          <w:sz w:val="24"/>
        </w:rPr>
        <w:t>This fund closed on 16</w:t>
      </w:r>
      <w:r w:rsidRPr="005C3AF8">
        <w:rPr>
          <w:rFonts w:ascii="Century Gothic" w:hAnsi="Century Gothic"/>
          <w:sz w:val="24"/>
          <w:vertAlign w:val="superscript"/>
        </w:rPr>
        <w:t>th</w:t>
      </w:r>
      <w:r>
        <w:rPr>
          <w:rFonts w:ascii="Century Gothic" w:hAnsi="Century Gothic"/>
          <w:sz w:val="24"/>
        </w:rPr>
        <w:t xml:space="preserve"> June, but is an annual funding opportunity for individual care providers.  It is also accessed each year by Optimum to provide learning initiatives for members.</w:t>
      </w:r>
    </w:p>
    <w:p w:rsidR="007F7E84" w:rsidRPr="007D7FC2" w:rsidRDefault="007F7E84" w:rsidP="007F7E84">
      <w:pPr>
        <w:rPr>
          <w:rFonts w:ascii="Century Gothic" w:hAnsi="Century Gothic"/>
        </w:rPr>
      </w:pPr>
    </w:p>
    <w:p w:rsidR="007F7E84" w:rsidRPr="007D7FC2" w:rsidRDefault="007F7E84" w:rsidP="00F96F76">
      <w:pPr>
        <w:ind w:left="1440" w:hanging="1440"/>
        <w:rPr>
          <w:rFonts w:ascii="Century Gothic" w:hAnsi="Century Gothic"/>
          <w:b/>
        </w:rPr>
      </w:pPr>
      <w:r w:rsidRPr="007D7FC2">
        <w:rPr>
          <w:rFonts w:ascii="Century Gothic" w:hAnsi="Century Gothic"/>
          <w:b/>
        </w:rPr>
        <w:t>Optimum Opportunities for Employers to engage</w:t>
      </w:r>
      <w:r w:rsidR="00C63680" w:rsidRPr="007D7FC2">
        <w:rPr>
          <w:rFonts w:ascii="Century Gothic" w:hAnsi="Century Gothic"/>
          <w:b/>
        </w:rPr>
        <w:tab/>
      </w:r>
      <w:r w:rsidR="00C63680" w:rsidRPr="007D7FC2">
        <w:rPr>
          <w:rFonts w:ascii="Century Gothic" w:hAnsi="Century Gothic"/>
          <w:b/>
        </w:rPr>
        <w:tab/>
      </w:r>
      <w:r w:rsidR="00C63680" w:rsidRPr="007D7FC2">
        <w:rPr>
          <w:rFonts w:ascii="Century Gothic" w:hAnsi="Century Gothic"/>
          <w:b/>
        </w:rPr>
        <w:tab/>
      </w:r>
    </w:p>
    <w:p w:rsidR="009C0A5A" w:rsidRPr="008C3E81" w:rsidRDefault="009C0A5A" w:rsidP="009C0A5A">
      <w:pPr>
        <w:rPr>
          <w:rFonts w:ascii="Century Gothic" w:hAnsi="Century Gothic"/>
          <w:b/>
          <w:sz w:val="24"/>
        </w:rPr>
      </w:pPr>
      <w:r w:rsidRPr="008C3E81">
        <w:rPr>
          <w:rFonts w:ascii="Century Gothic" w:hAnsi="Century Gothic"/>
          <w:b/>
          <w:sz w:val="24"/>
        </w:rPr>
        <w:t>Upcoming courses</w:t>
      </w:r>
      <w:r>
        <w:rPr>
          <w:rFonts w:ascii="Century Gothic" w:hAnsi="Century Gothic"/>
          <w:b/>
          <w:sz w:val="24"/>
        </w:rPr>
        <w:t xml:space="preserve"> </w:t>
      </w:r>
      <w:r>
        <w:rPr>
          <w:rFonts w:ascii="Century Gothic" w:hAnsi="Century Gothic"/>
          <w:sz w:val="24"/>
        </w:rPr>
        <w:t xml:space="preserve">– Visit the Optimum pages for the learning programme:  </w:t>
      </w:r>
      <w:hyperlink r:id="rId12" w:history="1">
        <w:r w:rsidR="003104D8" w:rsidRPr="001C530D">
          <w:rPr>
            <w:rStyle w:val="Hyperlink"/>
            <w:rFonts w:ascii="Century Gothic" w:hAnsi="Century Gothic"/>
            <w:sz w:val="24"/>
          </w:rPr>
          <w:t>http://site.nottinghamshire.gov.uk/living/business/supporting-social-care-businesses/optimum/workforceprofessionaldevelopment/meetingyourneeds/trainingprogramme/</w:t>
        </w:r>
      </w:hyperlink>
      <w:r w:rsidR="003104D8">
        <w:rPr>
          <w:rFonts w:ascii="Century Gothic" w:hAnsi="Century Gothic"/>
          <w:color w:val="FF0000"/>
          <w:sz w:val="24"/>
        </w:rPr>
        <w:t xml:space="preserve"> </w:t>
      </w:r>
    </w:p>
    <w:p w:rsidR="009C0A5A" w:rsidRPr="008C3E81" w:rsidRDefault="009C0A5A" w:rsidP="009C0A5A">
      <w:pPr>
        <w:rPr>
          <w:rFonts w:ascii="Century Gothic" w:hAnsi="Century Gothic"/>
          <w:sz w:val="24"/>
        </w:rPr>
      </w:pPr>
      <w:r w:rsidRPr="008C3E81">
        <w:rPr>
          <w:rFonts w:ascii="Century Gothic" w:hAnsi="Century Gothic"/>
          <w:b/>
          <w:sz w:val="24"/>
        </w:rPr>
        <w:t>Local events being run by Partner Organisations</w:t>
      </w:r>
      <w:r>
        <w:rPr>
          <w:rFonts w:ascii="Century Gothic" w:hAnsi="Century Gothic"/>
          <w:b/>
          <w:sz w:val="24"/>
        </w:rPr>
        <w:t xml:space="preserve"> – </w:t>
      </w:r>
      <w:r>
        <w:rPr>
          <w:rFonts w:ascii="Century Gothic" w:hAnsi="Century Gothic"/>
          <w:sz w:val="24"/>
        </w:rPr>
        <w:t xml:space="preserve">There was discussion around local events, including the community matrons meetings, also held at </w:t>
      </w:r>
      <w:proofErr w:type="spellStart"/>
      <w:r>
        <w:rPr>
          <w:rFonts w:ascii="Century Gothic" w:hAnsi="Century Gothic"/>
          <w:sz w:val="24"/>
        </w:rPr>
        <w:t>Queenswood</w:t>
      </w:r>
      <w:proofErr w:type="spellEnd"/>
      <w:r>
        <w:rPr>
          <w:rFonts w:ascii="Century Gothic" w:hAnsi="Century Gothic"/>
          <w:sz w:val="24"/>
        </w:rPr>
        <w:t xml:space="preserve"> Care </w:t>
      </w:r>
      <w:proofErr w:type="gramStart"/>
      <w:r>
        <w:rPr>
          <w:rFonts w:ascii="Century Gothic" w:hAnsi="Century Gothic"/>
          <w:sz w:val="24"/>
        </w:rPr>
        <w:t>Home.</w:t>
      </w:r>
      <w:proofErr w:type="gramEnd"/>
    </w:p>
    <w:p w:rsidR="009C0A5A" w:rsidRDefault="009C0A5A" w:rsidP="009C0A5A">
      <w:pPr>
        <w:rPr>
          <w:rFonts w:ascii="Century Gothic" w:hAnsi="Century Gothic"/>
          <w:sz w:val="24"/>
        </w:rPr>
      </w:pPr>
      <w:r w:rsidRPr="003B782F">
        <w:rPr>
          <w:rFonts w:ascii="Century Gothic" w:hAnsi="Century Gothic"/>
          <w:b/>
          <w:sz w:val="24"/>
        </w:rPr>
        <w:t>Care worker upskilling opportunities</w:t>
      </w:r>
      <w:r>
        <w:rPr>
          <w:rFonts w:ascii="Century Gothic" w:hAnsi="Century Gothic"/>
          <w:b/>
          <w:sz w:val="24"/>
        </w:rPr>
        <w:t xml:space="preserve"> – </w:t>
      </w:r>
      <w:r>
        <w:rPr>
          <w:rFonts w:ascii="Century Gothic" w:hAnsi="Century Gothic"/>
          <w:sz w:val="24"/>
        </w:rPr>
        <w:t xml:space="preserve">All care providers interested in developing their care workers to be able to take on more healthcare related tasks were invited to contact Optimum to discuss.  (Ring Philomena O’Hanlon on 0115 9774895 or email on Philomena.o’hanlon@nottscc.gov.uk) </w:t>
      </w:r>
    </w:p>
    <w:p w:rsidR="009C0A5A" w:rsidRPr="003B782F" w:rsidRDefault="009C0A5A" w:rsidP="009C0A5A">
      <w:pPr>
        <w:rPr>
          <w:rFonts w:ascii="Century Gothic" w:hAnsi="Century Gothic"/>
          <w:sz w:val="24"/>
        </w:rPr>
      </w:pPr>
      <w:r w:rsidRPr="003B782F">
        <w:rPr>
          <w:rFonts w:ascii="Century Gothic" w:hAnsi="Century Gothic"/>
          <w:b/>
          <w:sz w:val="24"/>
        </w:rPr>
        <w:t>CPD and Specialist qualifications for nurses</w:t>
      </w:r>
      <w:r>
        <w:rPr>
          <w:rFonts w:ascii="Century Gothic" w:hAnsi="Century Gothic"/>
          <w:b/>
          <w:sz w:val="24"/>
        </w:rPr>
        <w:t xml:space="preserve"> in social care – </w:t>
      </w:r>
      <w:r>
        <w:rPr>
          <w:rFonts w:ascii="Century Gothic" w:hAnsi="Century Gothic"/>
          <w:sz w:val="24"/>
        </w:rPr>
        <w:t>This is a funded scoping project for nurses working in social care to be able to access appropriate CPD and to be able to undertake a specialist post-grad nursing qualification.  Employers interested in accessing this and would like to be involved in the development or reserve places on the initial cohorts should also contact Philomena as above)</w:t>
      </w:r>
    </w:p>
    <w:p w:rsidR="009C0A5A" w:rsidRPr="003B782F" w:rsidRDefault="009C0A5A" w:rsidP="009C0A5A">
      <w:pPr>
        <w:rPr>
          <w:rFonts w:ascii="Century Gothic" w:hAnsi="Century Gothic"/>
          <w:sz w:val="24"/>
        </w:rPr>
      </w:pPr>
      <w:r w:rsidRPr="003B782F">
        <w:rPr>
          <w:rFonts w:ascii="Century Gothic" w:hAnsi="Century Gothic"/>
          <w:b/>
          <w:sz w:val="24"/>
        </w:rPr>
        <w:t>Nutrition and Dysphagia project</w:t>
      </w:r>
      <w:r>
        <w:rPr>
          <w:rFonts w:ascii="Century Gothic" w:hAnsi="Century Gothic"/>
          <w:b/>
          <w:sz w:val="24"/>
        </w:rPr>
        <w:t xml:space="preserve"> – </w:t>
      </w:r>
      <w:r>
        <w:rPr>
          <w:rFonts w:ascii="Century Gothic" w:hAnsi="Century Gothic"/>
          <w:sz w:val="24"/>
        </w:rPr>
        <w:t>This project is about to enter the focus group stage.  There was a lot of interest and discussion and some employers requested their names to be added to the list as they would like to be involved or kept informed.</w:t>
      </w:r>
    </w:p>
    <w:p w:rsidR="009C0A5A" w:rsidRPr="003B782F" w:rsidRDefault="009C0A5A" w:rsidP="009C0A5A">
      <w:pPr>
        <w:rPr>
          <w:rFonts w:ascii="Century Gothic" w:hAnsi="Century Gothic"/>
          <w:sz w:val="24"/>
        </w:rPr>
      </w:pPr>
      <w:r w:rsidRPr="003B782F">
        <w:rPr>
          <w:rFonts w:ascii="Century Gothic" w:hAnsi="Century Gothic"/>
          <w:b/>
          <w:sz w:val="24"/>
        </w:rPr>
        <w:t>Service and quality improvement project</w:t>
      </w:r>
      <w:r>
        <w:rPr>
          <w:rFonts w:ascii="Century Gothic" w:hAnsi="Century Gothic"/>
          <w:sz w:val="24"/>
        </w:rPr>
        <w:t xml:space="preserve"> – Claire informed the group that Optimum had put in a bid to the Workforce Development Innovation Fund to set up a project to review processes and procedures in care settings to ensure they </w:t>
      </w:r>
      <w:r>
        <w:rPr>
          <w:rFonts w:ascii="Century Gothic" w:hAnsi="Century Gothic"/>
          <w:sz w:val="24"/>
        </w:rPr>
        <w:lastRenderedPageBreak/>
        <w:t>were focused on the service user and were streamlined to be as efficient and effective as possible.</w:t>
      </w:r>
    </w:p>
    <w:p w:rsidR="00F96F76" w:rsidRPr="007D7FC2" w:rsidRDefault="00F96F76" w:rsidP="00F96F76">
      <w:pPr>
        <w:ind w:left="1440" w:hanging="1440"/>
        <w:rPr>
          <w:rFonts w:ascii="Century Gothic" w:hAnsi="Century Gothic"/>
          <w:b/>
        </w:rPr>
      </w:pPr>
    </w:p>
    <w:p w:rsidR="00483150" w:rsidRDefault="003104D8" w:rsidP="003104D8">
      <w:pPr>
        <w:rPr>
          <w:rFonts w:ascii="Century Gothic" w:hAnsi="Century Gothic"/>
          <w:b/>
          <w:sz w:val="24"/>
        </w:rPr>
      </w:pPr>
      <w:r>
        <w:rPr>
          <w:rFonts w:ascii="Century Gothic" w:hAnsi="Century Gothic"/>
          <w:b/>
          <w:sz w:val="24"/>
        </w:rPr>
        <w:t>Hints and tips for writing your Business Plan</w:t>
      </w:r>
      <w:r>
        <w:rPr>
          <w:rFonts w:ascii="Century Gothic" w:hAnsi="Century Gothic"/>
          <w:b/>
          <w:sz w:val="24"/>
        </w:rPr>
        <w:tab/>
      </w:r>
      <w:r w:rsidRPr="002C5CA8">
        <w:rPr>
          <w:rFonts w:ascii="Century Gothic" w:hAnsi="Century Gothic"/>
          <w:sz w:val="24"/>
        </w:rPr>
        <w:t>- This</w:t>
      </w:r>
      <w:r>
        <w:rPr>
          <w:rFonts w:ascii="Century Gothic" w:hAnsi="Century Gothic"/>
          <w:b/>
          <w:sz w:val="24"/>
        </w:rPr>
        <w:t xml:space="preserve"> </w:t>
      </w:r>
      <w:r>
        <w:rPr>
          <w:rFonts w:ascii="Century Gothic" w:hAnsi="Century Gothic"/>
          <w:sz w:val="24"/>
        </w:rPr>
        <w:t>template was discussed and was thought to be of use.  It will be put up on the Optimum Website for managers to use.</w:t>
      </w:r>
      <w:r>
        <w:rPr>
          <w:rFonts w:ascii="Century Gothic" w:hAnsi="Century Gothic"/>
          <w:b/>
          <w:sz w:val="24"/>
        </w:rPr>
        <w:tab/>
      </w:r>
    </w:p>
    <w:p w:rsidR="003104D8" w:rsidRDefault="003104D8" w:rsidP="003104D8">
      <w:pPr>
        <w:rPr>
          <w:rFonts w:ascii="Century Gothic" w:hAnsi="Century Gothic"/>
          <w:b/>
          <w:sz w:val="24"/>
        </w:rPr>
      </w:pPr>
      <w:bookmarkStart w:id="0" w:name="_GoBack"/>
      <w:bookmarkEnd w:id="0"/>
      <w:r>
        <w:rPr>
          <w:rFonts w:ascii="Century Gothic" w:hAnsi="Century Gothic"/>
          <w:b/>
          <w:sz w:val="24"/>
        </w:rPr>
        <w:tab/>
      </w:r>
    </w:p>
    <w:p w:rsidR="003104D8" w:rsidRDefault="003104D8" w:rsidP="003104D8">
      <w:pPr>
        <w:ind w:left="1440" w:hanging="1440"/>
        <w:rPr>
          <w:rFonts w:ascii="Century Gothic" w:hAnsi="Century Gothic"/>
          <w:b/>
          <w:sz w:val="24"/>
        </w:rPr>
      </w:pPr>
      <w:r>
        <w:rPr>
          <w:rFonts w:ascii="Century Gothic" w:hAnsi="Century Gothic"/>
          <w:b/>
          <w:sz w:val="24"/>
        </w:rPr>
        <w:t>Learning through Sharing</w:t>
      </w:r>
    </w:p>
    <w:p w:rsidR="003104D8" w:rsidRDefault="003104D8" w:rsidP="003104D8">
      <w:pPr>
        <w:ind w:left="1440" w:hanging="1440"/>
        <w:rPr>
          <w:rFonts w:ascii="Century Gothic" w:hAnsi="Century Gothic"/>
          <w:b/>
          <w:sz w:val="24"/>
        </w:rPr>
      </w:pPr>
    </w:p>
    <w:p w:rsidR="003104D8" w:rsidRDefault="003104D8" w:rsidP="003104D8">
      <w:pPr>
        <w:rPr>
          <w:rFonts w:ascii="Century Gothic" w:hAnsi="Century Gothic"/>
          <w:sz w:val="24"/>
        </w:rPr>
      </w:pPr>
      <w:r>
        <w:rPr>
          <w:rFonts w:ascii="Century Gothic" w:hAnsi="Century Gothic"/>
          <w:b/>
          <w:sz w:val="24"/>
        </w:rPr>
        <w:t xml:space="preserve">Digital Technology – </w:t>
      </w:r>
      <w:r>
        <w:rPr>
          <w:rFonts w:ascii="Century Gothic" w:hAnsi="Century Gothic"/>
          <w:sz w:val="24"/>
        </w:rPr>
        <w:t>People shared how they were currently using digital technology.  This included:</w:t>
      </w:r>
    </w:p>
    <w:p w:rsidR="003104D8" w:rsidRDefault="003104D8" w:rsidP="003104D8">
      <w:pPr>
        <w:pStyle w:val="ListParagraph"/>
        <w:numPr>
          <w:ilvl w:val="0"/>
          <w:numId w:val="10"/>
        </w:numPr>
        <w:rPr>
          <w:rFonts w:ascii="Century Gothic" w:hAnsi="Century Gothic"/>
          <w:sz w:val="24"/>
        </w:rPr>
      </w:pPr>
      <w:r>
        <w:rPr>
          <w:rFonts w:ascii="Century Gothic" w:hAnsi="Century Gothic"/>
          <w:sz w:val="24"/>
        </w:rPr>
        <w:t>Recoding observations of person-centred practice for evidence of competence</w:t>
      </w:r>
    </w:p>
    <w:p w:rsidR="003104D8" w:rsidRDefault="003104D8" w:rsidP="003104D8">
      <w:pPr>
        <w:pStyle w:val="ListParagraph"/>
        <w:numPr>
          <w:ilvl w:val="0"/>
          <w:numId w:val="10"/>
        </w:numPr>
        <w:rPr>
          <w:rFonts w:ascii="Century Gothic" w:hAnsi="Century Gothic"/>
          <w:sz w:val="24"/>
        </w:rPr>
      </w:pPr>
      <w:r>
        <w:rPr>
          <w:rFonts w:ascii="Century Gothic" w:hAnsi="Century Gothic"/>
          <w:sz w:val="24"/>
        </w:rPr>
        <w:t>HR team use it for recording disciplinary issues</w:t>
      </w:r>
    </w:p>
    <w:p w:rsidR="003104D8" w:rsidRPr="003104D8" w:rsidRDefault="003104D8" w:rsidP="003104D8">
      <w:pPr>
        <w:rPr>
          <w:rFonts w:ascii="Century Gothic" w:hAnsi="Century Gothic"/>
          <w:sz w:val="24"/>
        </w:rPr>
      </w:pPr>
      <w:r>
        <w:rPr>
          <w:rFonts w:ascii="Century Gothic" w:hAnsi="Century Gothic"/>
          <w:sz w:val="24"/>
        </w:rPr>
        <w:t>It was agreed that it has been found to be accepted as a recognised source of data.</w:t>
      </w:r>
    </w:p>
    <w:p w:rsidR="003104D8" w:rsidRDefault="003104D8" w:rsidP="003104D8">
      <w:pPr>
        <w:ind w:left="1440" w:hanging="1440"/>
        <w:rPr>
          <w:rFonts w:ascii="Century Gothic" w:hAnsi="Century Gothic"/>
          <w:b/>
          <w:sz w:val="24"/>
        </w:rPr>
      </w:pPr>
    </w:p>
    <w:p w:rsidR="003104D8" w:rsidRDefault="003104D8" w:rsidP="003104D8">
      <w:pPr>
        <w:rPr>
          <w:rFonts w:ascii="Century Gothic" w:hAnsi="Century Gothic"/>
          <w:sz w:val="24"/>
        </w:rPr>
      </w:pPr>
      <w:r w:rsidRPr="003104D8">
        <w:rPr>
          <w:rFonts w:ascii="Century Gothic" w:hAnsi="Century Gothic"/>
          <w:b/>
          <w:sz w:val="24"/>
        </w:rPr>
        <w:t>Collaboration</w:t>
      </w:r>
      <w:r>
        <w:rPr>
          <w:rFonts w:ascii="Century Gothic" w:hAnsi="Century Gothic"/>
          <w:sz w:val="24"/>
        </w:rPr>
        <w:t xml:space="preserve"> - </w:t>
      </w:r>
      <w:r w:rsidRPr="003104D8">
        <w:rPr>
          <w:rFonts w:ascii="Century Gothic" w:hAnsi="Century Gothic"/>
          <w:sz w:val="24"/>
        </w:rPr>
        <w:t>There was active discussion around collaboration and how care managers would like to work together for mutual benefit.</w:t>
      </w:r>
      <w:r>
        <w:rPr>
          <w:rFonts w:ascii="Century Gothic" w:hAnsi="Century Gothic"/>
          <w:sz w:val="24"/>
        </w:rPr>
        <w:t xml:space="preserve">  This included:</w:t>
      </w:r>
    </w:p>
    <w:p w:rsidR="003104D8" w:rsidRDefault="003104D8" w:rsidP="003104D8">
      <w:pPr>
        <w:pStyle w:val="ListParagraph"/>
        <w:numPr>
          <w:ilvl w:val="0"/>
          <w:numId w:val="11"/>
        </w:numPr>
        <w:rPr>
          <w:rFonts w:ascii="Century Gothic" w:hAnsi="Century Gothic"/>
          <w:sz w:val="24"/>
        </w:rPr>
      </w:pPr>
      <w:r>
        <w:rPr>
          <w:rFonts w:ascii="Century Gothic" w:hAnsi="Century Gothic"/>
          <w:sz w:val="24"/>
        </w:rPr>
        <w:t>Running courses locally</w:t>
      </w:r>
    </w:p>
    <w:p w:rsidR="003104D8" w:rsidRPr="003104D8" w:rsidRDefault="0097732D" w:rsidP="003104D8">
      <w:pPr>
        <w:pStyle w:val="ListParagraph"/>
        <w:numPr>
          <w:ilvl w:val="0"/>
          <w:numId w:val="11"/>
        </w:numPr>
        <w:rPr>
          <w:rFonts w:ascii="Century Gothic" w:hAnsi="Century Gothic"/>
          <w:sz w:val="24"/>
        </w:rPr>
      </w:pPr>
      <w:r>
        <w:rPr>
          <w:rFonts w:ascii="Century Gothic" w:hAnsi="Century Gothic"/>
          <w:sz w:val="24"/>
        </w:rPr>
        <w:t>Being more aware of care providers locally including home care, residential and nursing so that they could refer as appropriate to ensure the service user received the most suitable services to meet their needs.</w:t>
      </w:r>
    </w:p>
    <w:p w:rsidR="003104D8" w:rsidRDefault="003104D8" w:rsidP="003104D8">
      <w:pPr>
        <w:ind w:left="1440" w:hanging="1440"/>
        <w:rPr>
          <w:rFonts w:ascii="Century Gothic" w:hAnsi="Century Gothic"/>
          <w:b/>
          <w:sz w:val="24"/>
        </w:rPr>
      </w:pPr>
    </w:p>
    <w:p w:rsidR="003104D8" w:rsidRDefault="003104D8" w:rsidP="003104D8">
      <w:pPr>
        <w:ind w:left="1440" w:hanging="1440"/>
        <w:rPr>
          <w:rFonts w:ascii="Century Gothic" w:hAnsi="Century Gothic"/>
          <w:b/>
          <w:sz w:val="24"/>
        </w:rPr>
      </w:pPr>
      <w:r>
        <w:rPr>
          <w:rFonts w:ascii="Century Gothic" w:hAnsi="Century Gothic"/>
          <w:b/>
          <w:sz w:val="24"/>
        </w:rPr>
        <w:t xml:space="preserve">Next meeting </w:t>
      </w:r>
    </w:p>
    <w:p w:rsidR="003104D8" w:rsidRDefault="003104D8" w:rsidP="003104D8">
      <w:pPr>
        <w:ind w:left="1440" w:hanging="1440"/>
        <w:rPr>
          <w:rFonts w:ascii="Century Gothic" w:hAnsi="Century Gothic"/>
          <w:b/>
          <w:sz w:val="24"/>
        </w:rPr>
      </w:pPr>
    </w:p>
    <w:p w:rsidR="003104D8" w:rsidRDefault="003104D8" w:rsidP="003104D8">
      <w:pPr>
        <w:rPr>
          <w:rFonts w:ascii="Century Gothic" w:hAnsi="Century Gothic"/>
          <w:sz w:val="24"/>
        </w:rPr>
      </w:pPr>
      <w:r w:rsidRPr="002C5CA8">
        <w:rPr>
          <w:rFonts w:ascii="Century Gothic" w:hAnsi="Century Gothic"/>
          <w:sz w:val="24"/>
        </w:rPr>
        <w:t>It was agreed that the next meeting will take place in September/October 2016</w:t>
      </w:r>
      <w:r>
        <w:rPr>
          <w:rFonts w:ascii="Century Gothic" w:hAnsi="Century Gothic"/>
          <w:sz w:val="24"/>
        </w:rPr>
        <w:t>.  The following were raised as items for the agenda:</w:t>
      </w:r>
    </w:p>
    <w:p w:rsidR="003104D8" w:rsidRDefault="003104D8" w:rsidP="003104D8">
      <w:pPr>
        <w:rPr>
          <w:rFonts w:ascii="Century Gothic" w:hAnsi="Century Gothic"/>
          <w:sz w:val="24"/>
        </w:rPr>
      </w:pPr>
    </w:p>
    <w:p w:rsidR="003104D8" w:rsidRDefault="003104D8" w:rsidP="003104D8">
      <w:pPr>
        <w:pStyle w:val="ListParagraph"/>
        <w:numPr>
          <w:ilvl w:val="0"/>
          <w:numId w:val="9"/>
        </w:numPr>
        <w:rPr>
          <w:rFonts w:ascii="Century Gothic" w:hAnsi="Century Gothic"/>
          <w:sz w:val="24"/>
        </w:rPr>
      </w:pPr>
      <w:r>
        <w:rPr>
          <w:rFonts w:ascii="Century Gothic" w:hAnsi="Century Gothic"/>
          <w:sz w:val="24"/>
        </w:rPr>
        <w:t>Digital technology</w:t>
      </w:r>
    </w:p>
    <w:p w:rsidR="0097732D" w:rsidRDefault="0097732D" w:rsidP="003104D8">
      <w:pPr>
        <w:pStyle w:val="ListParagraph"/>
        <w:numPr>
          <w:ilvl w:val="0"/>
          <w:numId w:val="9"/>
        </w:numPr>
        <w:rPr>
          <w:rFonts w:ascii="Century Gothic" w:hAnsi="Century Gothic"/>
          <w:sz w:val="24"/>
        </w:rPr>
      </w:pPr>
      <w:r>
        <w:rPr>
          <w:rFonts w:ascii="Century Gothic" w:hAnsi="Century Gothic"/>
          <w:sz w:val="24"/>
        </w:rPr>
        <w:t>Information governance</w:t>
      </w:r>
    </w:p>
    <w:p w:rsidR="0097732D" w:rsidRDefault="0097732D" w:rsidP="003104D8">
      <w:pPr>
        <w:pStyle w:val="ListParagraph"/>
        <w:numPr>
          <w:ilvl w:val="0"/>
          <w:numId w:val="9"/>
        </w:numPr>
        <w:rPr>
          <w:rFonts w:ascii="Century Gothic" w:hAnsi="Century Gothic"/>
          <w:sz w:val="24"/>
        </w:rPr>
      </w:pPr>
      <w:r>
        <w:rPr>
          <w:rFonts w:ascii="Century Gothic" w:hAnsi="Century Gothic"/>
          <w:sz w:val="24"/>
        </w:rPr>
        <w:t>Grave Talk – a 6 week course offered by a local vicar</w:t>
      </w:r>
    </w:p>
    <w:p w:rsidR="0097732D" w:rsidRDefault="0097732D" w:rsidP="003104D8">
      <w:pPr>
        <w:pStyle w:val="ListParagraph"/>
        <w:numPr>
          <w:ilvl w:val="0"/>
          <w:numId w:val="9"/>
        </w:numPr>
        <w:rPr>
          <w:rFonts w:ascii="Century Gothic" w:hAnsi="Century Gothic"/>
          <w:sz w:val="24"/>
        </w:rPr>
      </w:pPr>
      <w:r>
        <w:rPr>
          <w:rFonts w:ascii="Century Gothic" w:hAnsi="Century Gothic"/>
          <w:sz w:val="24"/>
        </w:rPr>
        <w:t>Collaboration opportunities</w:t>
      </w:r>
    </w:p>
    <w:p w:rsidR="0097732D" w:rsidRDefault="0097732D" w:rsidP="003104D8">
      <w:pPr>
        <w:pStyle w:val="ListParagraph"/>
        <w:numPr>
          <w:ilvl w:val="0"/>
          <w:numId w:val="9"/>
        </w:numPr>
        <w:rPr>
          <w:rFonts w:ascii="Century Gothic" w:hAnsi="Century Gothic"/>
          <w:sz w:val="24"/>
        </w:rPr>
      </w:pPr>
      <w:r>
        <w:rPr>
          <w:rFonts w:ascii="Century Gothic" w:hAnsi="Century Gothic"/>
          <w:sz w:val="24"/>
        </w:rPr>
        <w:t>Tissue Viability – React to Red – New initiative</w:t>
      </w:r>
    </w:p>
    <w:p w:rsidR="0097732D" w:rsidRDefault="0097732D" w:rsidP="003104D8">
      <w:pPr>
        <w:pStyle w:val="ListParagraph"/>
        <w:numPr>
          <w:ilvl w:val="0"/>
          <w:numId w:val="9"/>
        </w:numPr>
        <w:rPr>
          <w:rFonts w:ascii="Century Gothic" w:hAnsi="Century Gothic"/>
          <w:sz w:val="24"/>
        </w:rPr>
      </w:pPr>
      <w:r>
        <w:rPr>
          <w:rFonts w:ascii="Century Gothic" w:hAnsi="Century Gothic"/>
          <w:sz w:val="24"/>
        </w:rPr>
        <w:t>Business contingency planning</w:t>
      </w:r>
    </w:p>
    <w:p w:rsidR="0097732D" w:rsidRDefault="0097732D" w:rsidP="004A1C6A">
      <w:pPr>
        <w:pStyle w:val="ListParagraph"/>
        <w:numPr>
          <w:ilvl w:val="0"/>
          <w:numId w:val="9"/>
        </w:numPr>
        <w:rPr>
          <w:rFonts w:ascii="Century Gothic" w:hAnsi="Century Gothic"/>
          <w:sz w:val="24"/>
        </w:rPr>
      </w:pPr>
      <w:r w:rsidRPr="0097732D">
        <w:rPr>
          <w:rFonts w:ascii="Century Gothic" w:hAnsi="Century Gothic"/>
          <w:sz w:val="24"/>
        </w:rPr>
        <w:t>Healthcare</w:t>
      </w:r>
    </w:p>
    <w:p w:rsidR="0097732D" w:rsidRDefault="0097732D" w:rsidP="004A1C6A">
      <w:pPr>
        <w:pStyle w:val="ListParagraph"/>
        <w:numPr>
          <w:ilvl w:val="0"/>
          <w:numId w:val="9"/>
        </w:numPr>
        <w:rPr>
          <w:rFonts w:ascii="Century Gothic" w:hAnsi="Century Gothic"/>
          <w:sz w:val="24"/>
        </w:rPr>
      </w:pPr>
      <w:r w:rsidRPr="0097732D">
        <w:rPr>
          <w:rFonts w:ascii="Century Gothic" w:hAnsi="Century Gothic"/>
          <w:sz w:val="24"/>
        </w:rPr>
        <w:t xml:space="preserve">It was felt that there may be mileage in organising a larger meeting for Bassetlaw to include people who sell to care homes.  </w:t>
      </w:r>
      <w:r>
        <w:rPr>
          <w:rFonts w:ascii="Century Gothic" w:hAnsi="Century Gothic"/>
          <w:sz w:val="24"/>
        </w:rPr>
        <w:t>To be discussed further at next meeting</w:t>
      </w:r>
    </w:p>
    <w:p w:rsidR="0097732D" w:rsidRDefault="0097732D" w:rsidP="0097732D">
      <w:pPr>
        <w:rPr>
          <w:rFonts w:ascii="Century Gothic" w:hAnsi="Century Gothic"/>
          <w:sz w:val="24"/>
        </w:rPr>
      </w:pPr>
    </w:p>
    <w:p w:rsidR="0097732D" w:rsidRPr="0097732D" w:rsidRDefault="0097732D" w:rsidP="0097732D">
      <w:pPr>
        <w:rPr>
          <w:rFonts w:ascii="Century Gothic" w:hAnsi="Century Gothic"/>
          <w:sz w:val="24"/>
        </w:rPr>
      </w:pPr>
      <w:r>
        <w:rPr>
          <w:rFonts w:ascii="Century Gothic" w:hAnsi="Century Gothic"/>
          <w:sz w:val="24"/>
        </w:rPr>
        <w:t>Idle Valley was suggested as a possible future venue.</w:t>
      </w:r>
    </w:p>
    <w:p w:rsidR="00C63680" w:rsidRPr="009C0A5A" w:rsidRDefault="00C63680" w:rsidP="00F96F76">
      <w:pPr>
        <w:ind w:left="1440" w:hanging="1440"/>
        <w:rPr>
          <w:rFonts w:ascii="Century Gothic" w:hAnsi="Century Gothic"/>
          <w:b/>
          <w:sz w:val="24"/>
        </w:rPr>
      </w:pPr>
      <w:r w:rsidRPr="009C0A5A">
        <w:rPr>
          <w:rFonts w:ascii="Century Gothic" w:hAnsi="Century Gothic"/>
          <w:b/>
          <w:sz w:val="24"/>
        </w:rPr>
        <w:tab/>
      </w:r>
      <w:r w:rsidRPr="009C0A5A">
        <w:rPr>
          <w:rFonts w:ascii="Century Gothic" w:hAnsi="Century Gothic"/>
          <w:b/>
          <w:sz w:val="24"/>
        </w:rPr>
        <w:tab/>
      </w:r>
      <w:r w:rsidRPr="009C0A5A">
        <w:rPr>
          <w:rFonts w:ascii="Century Gothic" w:hAnsi="Century Gothic"/>
          <w:b/>
          <w:sz w:val="24"/>
        </w:rPr>
        <w:tab/>
      </w:r>
    </w:p>
    <w:p w:rsidR="0097732D" w:rsidRDefault="0097732D" w:rsidP="007E5BA2">
      <w:pPr>
        <w:ind w:left="1440" w:hanging="1440"/>
        <w:rPr>
          <w:rFonts w:ascii="Century Gothic" w:hAnsi="Century Gothic"/>
          <w:b/>
          <w:sz w:val="24"/>
        </w:rPr>
      </w:pPr>
    </w:p>
    <w:p w:rsidR="007E5BA2" w:rsidRPr="0097732D" w:rsidRDefault="0097732D" w:rsidP="007E5BA2">
      <w:pPr>
        <w:ind w:left="1440" w:hanging="1440"/>
        <w:rPr>
          <w:rFonts w:ascii="Century Gothic" w:hAnsi="Century Gothic"/>
          <w:sz w:val="24"/>
        </w:rPr>
      </w:pPr>
      <w:r w:rsidRPr="0097732D">
        <w:rPr>
          <w:rFonts w:ascii="Century Gothic" w:hAnsi="Century Gothic"/>
          <w:sz w:val="24"/>
        </w:rPr>
        <w:t>18</w:t>
      </w:r>
      <w:r w:rsidRPr="0097732D">
        <w:rPr>
          <w:rFonts w:ascii="Century Gothic" w:hAnsi="Century Gothic"/>
          <w:sz w:val="24"/>
          <w:vertAlign w:val="superscript"/>
        </w:rPr>
        <w:t>th</w:t>
      </w:r>
      <w:r w:rsidRPr="0097732D">
        <w:rPr>
          <w:rFonts w:ascii="Century Gothic" w:hAnsi="Century Gothic"/>
          <w:sz w:val="24"/>
        </w:rPr>
        <w:t xml:space="preserve"> July 2016</w:t>
      </w:r>
      <w:r w:rsidR="00C63680" w:rsidRPr="0097732D">
        <w:rPr>
          <w:rFonts w:ascii="Century Gothic" w:hAnsi="Century Gothic"/>
          <w:sz w:val="24"/>
        </w:rPr>
        <w:tab/>
      </w:r>
      <w:r w:rsidR="00C63680" w:rsidRPr="0097732D">
        <w:rPr>
          <w:rFonts w:ascii="Century Gothic" w:hAnsi="Century Gothic"/>
          <w:sz w:val="24"/>
        </w:rPr>
        <w:tab/>
      </w:r>
      <w:r w:rsidR="00C63680" w:rsidRPr="0097732D">
        <w:rPr>
          <w:rFonts w:ascii="Century Gothic" w:hAnsi="Century Gothic"/>
          <w:sz w:val="24"/>
        </w:rPr>
        <w:tab/>
      </w:r>
      <w:r w:rsidR="00C63680" w:rsidRPr="0097732D">
        <w:rPr>
          <w:rFonts w:ascii="Century Gothic" w:hAnsi="Century Gothic"/>
          <w:sz w:val="24"/>
        </w:rPr>
        <w:tab/>
      </w:r>
      <w:r w:rsidR="00C63680" w:rsidRPr="0097732D">
        <w:rPr>
          <w:rFonts w:ascii="Century Gothic" w:hAnsi="Century Gothic"/>
          <w:sz w:val="24"/>
        </w:rPr>
        <w:tab/>
      </w:r>
      <w:r w:rsidR="00C63680" w:rsidRPr="0097732D">
        <w:rPr>
          <w:rFonts w:ascii="Century Gothic" w:hAnsi="Century Gothic"/>
          <w:sz w:val="24"/>
        </w:rPr>
        <w:tab/>
      </w:r>
    </w:p>
    <w:sectPr w:rsidR="007E5BA2" w:rsidRPr="0097732D" w:rsidSect="0097732D">
      <w:pgSz w:w="11906" w:h="16838"/>
      <w:pgMar w:top="1134"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D7A"/>
    <w:multiLevelType w:val="hybridMultilevel"/>
    <w:tmpl w:val="503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E108DD"/>
    <w:multiLevelType w:val="hybridMultilevel"/>
    <w:tmpl w:val="68FE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A7CC1"/>
    <w:multiLevelType w:val="hybridMultilevel"/>
    <w:tmpl w:val="AEE6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B2E1885"/>
    <w:multiLevelType w:val="hybridMultilevel"/>
    <w:tmpl w:val="80C8E200"/>
    <w:lvl w:ilvl="0" w:tplc="C9207B3E">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9FC1203"/>
    <w:multiLevelType w:val="hybridMultilevel"/>
    <w:tmpl w:val="63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47DC0"/>
    <w:multiLevelType w:val="hybridMultilevel"/>
    <w:tmpl w:val="2A5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8"/>
  </w:num>
  <w:num w:numId="6">
    <w:abstractNumId w:val="3"/>
  </w:num>
  <w:num w:numId="7">
    <w:abstractNumId w:val="9"/>
  </w:num>
  <w:num w:numId="8">
    <w:abstractNumId w:val="1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62BED"/>
    <w:rsid w:val="000D0BA9"/>
    <w:rsid w:val="000D1DFA"/>
    <w:rsid w:val="000E6CCF"/>
    <w:rsid w:val="00302A81"/>
    <w:rsid w:val="003104D8"/>
    <w:rsid w:val="00322973"/>
    <w:rsid w:val="00370248"/>
    <w:rsid w:val="003801A2"/>
    <w:rsid w:val="00391240"/>
    <w:rsid w:val="003B5FF9"/>
    <w:rsid w:val="003F5CC6"/>
    <w:rsid w:val="00423322"/>
    <w:rsid w:val="00451920"/>
    <w:rsid w:val="00483150"/>
    <w:rsid w:val="00561BCA"/>
    <w:rsid w:val="005C5D5F"/>
    <w:rsid w:val="005D7F0E"/>
    <w:rsid w:val="00600395"/>
    <w:rsid w:val="00612E26"/>
    <w:rsid w:val="00631206"/>
    <w:rsid w:val="006557FF"/>
    <w:rsid w:val="00705850"/>
    <w:rsid w:val="00727D53"/>
    <w:rsid w:val="007D7FC2"/>
    <w:rsid w:val="007E5BA2"/>
    <w:rsid w:val="007E6A89"/>
    <w:rsid w:val="007F7E84"/>
    <w:rsid w:val="00807988"/>
    <w:rsid w:val="00813918"/>
    <w:rsid w:val="0082491E"/>
    <w:rsid w:val="00843B5B"/>
    <w:rsid w:val="00851229"/>
    <w:rsid w:val="00870BA9"/>
    <w:rsid w:val="00893C58"/>
    <w:rsid w:val="00945EDC"/>
    <w:rsid w:val="0097732D"/>
    <w:rsid w:val="009C0A5A"/>
    <w:rsid w:val="00A73133"/>
    <w:rsid w:val="00A954D4"/>
    <w:rsid w:val="00B35A73"/>
    <w:rsid w:val="00C63680"/>
    <w:rsid w:val="00C86BAB"/>
    <w:rsid w:val="00E213A6"/>
    <w:rsid w:val="00F81A22"/>
    <w:rsid w:val="00F854F6"/>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styleId="Hyperlink">
    <w:name w:val="Hyperlink"/>
    <w:basedOn w:val="DefaultParagraphFont"/>
    <w:uiPriority w:val="99"/>
    <w:unhideWhenUsed/>
    <w:rsid w:val="009C0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Documents/Learning-and-development/Funding/Workforce-Development-Fund/WDF-overview-leaflet-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em.co.uk/" TargetMode="External"/><Relationship Id="rId12" Type="http://schemas.openxmlformats.org/officeDocument/2006/relationships/hyperlink" Target="http://site.nottinghamshire.gov.uk/living/business/supporting-social-care-businesses/optimum/workforceprofessionaldevelopment/meetingyourneeds/train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skillsforcare.org.uk/Learning-development/Funding/Workforce-Development-Innovation-Fund/Workforce-development-innovation-fund.aspx" TargetMode="External"/><Relationship Id="rId5" Type="http://schemas.openxmlformats.org/officeDocument/2006/relationships/image" Target="media/image1.jpg"/><Relationship Id="rId10" Type="http://schemas.openxmlformats.org/officeDocument/2006/relationships/hyperlink" Target="http://www.skillsforcare.org.uk/Learning-development/On-going-learning-and-development/On-going-learning-and-development-in-adult-social-care.aspx" TargetMode="External"/><Relationship Id="rId4" Type="http://schemas.openxmlformats.org/officeDocument/2006/relationships/webSettings" Target="webSettings.xml"/><Relationship Id="rId9" Type="http://schemas.openxmlformats.org/officeDocument/2006/relationships/hyperlink" Target="http://www.skillsforcare.org.uk/About/News/enew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Claire Poole</cp:lastModifiedBy>
  <cp:revision>8</cp:revision>
  <cp:lastPrinted>2016-07-18T11:23:00Z</cp:lastPrinted>
  <dcterms:created xsi:type="dcterms:W3CDTF">2016-07-07T11:52:00Z</dcterms:created>
  <dcterms:modified xsi:type="dcterms:W3CDTF">2016-07-18T12:24:00Z</dcterms:modified>
</cp:coreProperties>
</file>